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DA5F73">
        <w:rPr>
          <w:rFonts w:eastAsia="宋体" w:cs="Arial"/>
          <w:noProof w:val="0"/>
          <w:sz w:val="24"/>
          <w:szCs w:val="24"/>
        </w:rPr>
        <w:t>10</w:t>
      </w:r>
      <w:r w:rsidR="00742A62">
        <w:rPr>
          <w:rFonts w:eastAsia="宋体" w:cs="Arial"/>
          <w:noProof w:val="0"/>
          <w:sz w:val="24"/>
          <w:szCs w:val="24"/>
        </w:rPr>
        <w:t>1</w:t>
      </w:r>
      <w:r w:rsidR="0083723D">
        <w:rPr>
          <w:rFonts w:eastAsia="宋体" w:cs="Arial" w:hint="eastAsia"/>
          <w:noProof w:val="0"/>
          <w:sz w:val="24"/>
          <w:szCs w:val="24"/>
          <w:lang w:eastAsia="zh-CN"/>
        </w:rPr>
        <w:t>bis</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9E3190" w:rsidRPr="009E3190">
        <w:rPr>
          <w:rFonts w:eastAsia="宋体" w:cs="Arial"/>
          <w:noProof w:val="0"/>
          <w:sz w:val="24"/>
          <w:szCs w:val="24"/>
        </w:rPr>
        <w:t>R4-2</w:t>
      </w:r>
      <w:r w:rsidR="008707DF">
        <w:rPr>
          <w:rFonts w:eastAsia="宋体" w:cs="Arial"/>
          <w:noProof w:val="0"/>
          <w:sz w:val="24"/>
          <w:szCs w:val="24"/>
        </w:rPr>
        <w:t>201363</w:t>
      </w:r>
    </w:p>
    <w:p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83723D">
        <w:rPr>
          <w:rFonts w:ascii="Arial" w:eastAsia="宋体" w:hAnsi="Arial" w:cs="Arial" w:hint="eastAsia"/>
          <w:b/>
          <w:sz w:val="24"/>
          <w:szCs w:val="24"/>
          <w:lang w:eastAsia="zh-CN"/>
        </w:rPr>
        <w:t>Jan</w:t>
      </w:r>
      <w:r w:rsidR="00064637">
        <w:rPr>
          <w:rFonts w:ascii="Arial" w:eastAsia="宋体" w:hAnsi="Arial" w:cs="Arial"/>
          <w:b/>
          <w:sz w:val="24"/>
          <w:szCs w:val="24"/>
        </w:rPr>
        <w:t xml:space="preserve"> </w:t>
      </w:r>
      <w:r w:rsidR="0083723D">
        <w:rPr>
          <w:rFonts w:ascii="Arial" w:eastAsia="宋体" w:hAnsi="Arial" w:cs="Arial"/>
          <w:b/>
          <w:sz w:val="24"/>
          <w:szCs w:val="24"/>
        </w:rPr>
        <w:t>17</w:t>
      </w:r>
      <w:r w:rsidR="0083723D">
        <w:rPr>
          <w:rFonts w:ascii="Arial" w:eastAsia="宋体" w:hAnsi="Arial" w:cs="Arial" w:hint="eastAsia"/>
          <w:b/>
          <w:sz w:val="24"/>
          <w:szCs w:val="24"/>
          <w:vertAlign w:val="superscript"/>
          <w:lang w:eastAsia="zh-CN"/>
        </w:rPr>
        <w:t>th</w:t>
      </w:r>
      <w:r w:rsidR="00064637">
        <w:rPr>
          <w:rFonts w:ascii="Arial" w:eastAsia="宋体" w:hAnsi="Arial" w:cs="Arial"/>
          <w:b/>
          <w:sz w:val="24"/>
          <w:szCs w:val="24"/>
        </w:rPr>
        <w:t xml:space="preserve"> - </w:t>
      </w:r>
      <w:r w:rsidR="0083723D">
        <w:rPr>
          <w:rFonts w:ascii="Arial" w:eastAsia="宋体" w:hAnsi="Arial" w:cs="Arial"/>
          <w:b/>
          <w:sz w:val="24"/>
          <w:szCs w:val="24"/>
        </w:rPr>
        <w:t>25</w:t>
      </w:r>
      <w:r w:rsidR="00064637" w:rsidRPr="00380402">
        <w:rPr>
          <w:rFonts w:ascii="Arial" w:eastAsia="宋体" w:hAnsi="Arial" w:cs="Arial"/>
          <w:b/>
          <w:sz w:val="24"/>
          <w:szCs w:val="24"/>
          <w:vertAlign w:val="superscript"/>
        </w:rPr>
        <w:t>th</w:t>
      </w:r>
      <w:r w:rsidR="0083723D">
        <w:rPr>
          <w:rFonts w:ascii="Arial" w:eastAsia="宋体" w:hAnsi="Arial" w:cs="Arial"/>
          <w:b/>
          <w:sz w:val="24"/>
          <w:szCs w:val="24"/>
        </w:rPr>
        <w:t>, 2022</w:t>
      </w:r>
    </w:p>
    <w:p w:rsidR="00027C14" w:rsidRPr="009F5796"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335A71">
        <w:rPr>
          <w:rFonts w:ascii="Arial" w:hAnsi="Arial" w:cs="Arial"/>
          <w:sz w:val="22"/>
        </w:rPr>
        <w:t>Samsung</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AE3568" w:rsidRPr="00AE3568">
        <w:rPr>
          <w:rFonts w:ascii="Arial" w:hAnsi="Arial" w:cs="Arial" w:hint="eastAsia"/>
          <w:sz w:val="22"/>
        </w:rPr>
        <w:t>U</w:t>
      </w:r>
      <w:r w:rsidR="00FF6D2E">
        <w:rPr>
          <w:rFonts w:ascii="Arial" w:hAnsi="Arial" w:cs="Arial"/>
          <w:sz w:val="22"/>
        </w:rPr>
        <w:t>n</w:t>
      </w:r>
      <w:r w:rsidR="00742A62">
        <w:rPr>
          <w:rFonts w:ascii="Arial" w:hAnsi="Arial" w:cs="Arial"/>
          <w:sz w:val="22"/>
        </w:rPr>
        <w:t xml:space="preserve">ified TCI in </w:t>
      </w:r>
      <w:proofErr w:type="spellStart"/>
      <w:r w:rsidR="00742A62">
        <w:rPr>
          <w:rFonts w:ascii="Arial" w:hAnsi="Arial" w:cs="Arial"/>
          <w:sz w:val="22"/>
        </w:rPr>
        <w:t>Fe</w:t>
      </w:r>
      <w:r w:rsidR="00335A71">
        <w:rPr>
          <w:rFonts w:ascii="Arial" w:hAnsi="Arial" w:cs="Arial"/>
          <w:sz w:val="22"/>
        </w:rPr>
        <w:t>MIMO</w:t>
      </w:r>
      <w:proofErr w:type="spellEnd"/>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E3568">
        <w:rPr>
          <w:rFonts w:ascii="Arial" w:hAnsi="Arial" w:cs="Arial"/>
          <w:sz w:val="22"/>
          <w:lang w:val="en-US"/>
        </w:rPr>
        <w:t>6</w:t>
      </w:r>
      <w:r w:rsidR="008C1345">
        <w:rPr>
          <w:rFonts w:ascii="Arial" w:hAnsi="Arial" w:cs="Arial"/>
          <w:sz w:val="22"/>
          <w:lang w:val="en-US"/>
        </w:rPr>
        <w:t>.1</w:t>
      </w:r>
      <w:r w:rsidR="00DA5F73">
        <w:rPr>
          <w:rFonts w:ascii="Arial" w:hAnsi="Arial" w:cs="Arial"/>
          <w:sz w:val="22"/>
          <w:lang w:val="en-US"/>
        </w:rPr>
        <w:t>9</w:t>
      </w:r>
      <w:r w:rsidR="008C1345">
        <w:rPr>
          <w:rFonts w:ascii="Arial" w:hAnsi="Arial" w:cs="Arial"/>
          <w:sz w:val="22"/>
          <w:lang w:val="en-US"/>
        </w:rPr>
        <w:t>.</w:t>
      </w:r>
      <w:r w:rsidR="00DA5F73">
        <w:rPr>
          <w:rFonts w:ascii="Arial" w:hAnsi="Arial" w:cs="Arial"/>
          <w:sz w:val="22"/>
          <w:lang w:val="en-US"/>
        </w:rPr>
        <w:t>3.1</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CA6A48">
        <w:rPr>
          <w:rFonts w:ascii="Arial" w:hAnsi="Arial" w:cs="Arial"/>
          <w:sz w:val="22"/>
        </w:rPr>
        <w:t>Approval</w:t>
      </w:r>
    </w:p>
    <w:bookmarkEnd w:id="2"/>
    <w:bookmarkEnd w:id="3"/>
    <w:p w:rsidR="00335A71" w:rsidRPr="00DC682C" w:rsidRDefault="00E52C47" w:rsidP="00335A71">
      <w:pPr>
        <w:pStyle w:val="1"/>
        <w:rPr>
          <w:rFonts w:eastAsia="宋体"/>
          <w:lang w:eastAsia="zh-CN"/>
        </w:rPr>
      </w:pPr>
      <w:r w:rsidRPr="00C96D46">
        <w:rPr>
          <w:rFonts w:eastAsia="宋体" w:hint="eastAsia"/>
          <w:lang w:eastAsia="zh-CN"/>
        </w:rPr>
        <w:t>Introduction</w:t>
      </w:r>
    </w:p>
    <w:p w:rsidR="006A7362" w:rsidRDefault="00DC682C" w:rsidP="00335A71">
      <w:r w:rsidRPr="00DC682C">
        <w:t xml:space="preserve">In previous RAN4 meeting, </w:t>
      </w:r>
      <w:r>
        <w:t xml:space="preserve">overall impact to RRM requirements </w:t>
      </w:r>
      <w:r w:rsidR="00742A62">
        <w:t xml:space="preserve">for unified TCI </w:t>
      </w:r>
      <w:r>
        <w:t xml:space="preserve">were discussed. </w:t>
      </w:r>
      <w:r w:rsidR="00D97A18">
        <w:t xml:space="preserve">WF [1] has been approved </w:t>
      </w:r>
      <w:r w:rsidR="00D97A18" w:rsidRPr="00D97A18">
        <w:rPr>
          <w:rFonts w:hint="eastAsia"/>
        </w:rPr>
        <w:t>f</w:t>
      </w:r>
      <w:r w:rsidR="00D97A18" w:rsidRPr="00D97A18">
        <w:t>or the following issues</w:t>
      </w:r>
    </w:p>
    <w:tbl>
      <w:tblPr>
        <w:tblStyle w:val="aff0"/>
        <w:tblW w:w="0" w:type="auto"/>
        <w:tblLook w:val="04A0" w:firstRow="1" w:lastRow="0" w:firstColumn="1" w:lastColumn="0" w:noHBand="0" w:noVBand="1"/>
      </w:tblPr>
      <w:tblGrid>
        <w:gridCol w:w="9631"/>
      </w:tblGrid>
      <w:tr w:rsidR="00D92ECE" w:rsidTr="00D92ECE">
        <w:tc>
          <w:tcPr>
            <w:tcW w:w="9631" w:type="dxa"/>
          </w:tcPr>
          <w:p w:rsidR="00D92ECE" w:rsidRPr="00D97A18" w:rsidRDefault="00D92ECE" w:rsidP="00D92ECE">
            <w:pPr>
              <w:pStyle w:val="30"/>
              <w:numPr>
                <w:ilvl w:val="0"/>
                <w:numId w:val="0"/>
              </w:numPr>
              <w:spacing w:after="240"/>
              <w:outlineLvl w:val="2"/>
              <w:rPr>
                <w:rFonts w:ascii="Times New Roman" w:eastAsia="Times New Roman" w:hAnsi="Times New Roman"/>
                <w:sz w:val="20"/>
              </w:rPr>
            </w:pPr>
            <w:r w:rsidRPr="00D97A18">
              <w:rPr>
                <w:rFonts w:ascii="Times New Roman" w:eastAsia="Times New Roman" w:hAnsi="Times New Roman"/>
                <w:sz w:val="20"/>
              </w:rPr>
              <w:t>Issue 1: PL-RS switching delay requirement for beam alignment case</w:t>
            </w:r>
          </w:p>
          <w:p w:rsidR="00D92ECE" w:rsidRPr="00D97A18" w:rsidRDefault="00D92ECE" w:rsidP="00D92ECE">
            <w:pPr>
              <w:pStyle w:val="30"/>
              <w:numPr>
                <w:ilvl w:val="0"/>
                <w:numId w:val="0"/>
              </w:numPr>
              <w:spacing w:after="240"/>
              <w:outlineLvl w:val="2"/>
              <w:rPr>
                <w:rFonts w:ascii="Times New Roman" w:eastAsia="Times New Roman" w:hAnsi="Times New Roman"/>
                <w:sz w:val="20"/>
              </w:rPr>
            </w:pPr>
            <w:r w:rsidRPr="00D97A18">
              <w:rPr>
                <w:rFonts w:ascii="Times New Roman" w:eastAsia="Times New Roman" w:hAnsi="Times New Roman"/>
                <w:sz w:val="20"/>
              </w:rPr>
              <w:t>Issue 2: MAC-CE based DL/UL TCI switching delay in separate TCI mode for serving cell</w:t>
            </w:r>
          </w:p>
          <w:p w:rsidR="00D92ECE" w:rsidRPr="00D97A18" w:rsidRDefault="00D92ECE" w:rsidP="00D92ECE">
            <w:pPr>
              <w:pStyle w:val="30"/>
              <w:numPr>
                <w:ilvl w:val="0"/>
                <w:numId w:val="0"/>
              </w:numPr>
              <w:spacing w:after="240"/>
              <w:outlineLvl w:val="2"/>
              <w:rPr>
                <w:rFonts w:ascii="Times New Roman" w:eastAsia="Times New Roman" w:hAnsi="Times New Roman"/>
                <w:sz w:val="20"/>
              </w:rPr>
            </w:pPr>
            <w:r w:rsidRPr="00D97A18">
              <w:rPr>
                <w:rFonts w:ascii="Times New Roman" w:eastAsia="Times New Roman" w:hAnsi="Times New Roman"/>
                <w:sz w:val="20"/>
              </w:rPr>
              <w:t>Issue 3: MAC-CE based DL/UL TCI switching delay in Joint TCI mode for serving cell</w:t>
            </w:r>
          </w:p>
          <w:p w:rsidR="00D92ECE" w:rsidRPr="00D97A18" w:rsidRDefault="00D92ECE" w:rsidP="00D92ECE">
            <w:pPr>
              <w:pStyle w:val="30"/>
              <w:numPr>
                <w:ilvl w:val="0"/>
                <w:numId w:val="0"/>
              </w:numPr>
              <w:spacing w:after="240"/>
              <w:outlineLvl w:val="2"/>
              <w:rPr>
                <w:rFonts w:ascii="Times New Roman" w:eastAsia="Times New Roman" w:hAnsi="Times New Roman"/>
                <w:sz w:val="20"/>
              </w:rPr>
            </w:pPr>
            <w:r w:rsidRPr="00D97A18">
              <w:rPr>
                <w:rFonts w:ascii="Times New Roman" w:eastAsia="Times New Roman" w:hAnsi="Times New Roman"/>
                <w:sz w:val="20"/>
              </w:rPr>
              <w:t>Issue 4: DCI based TCI state switching delay for serving cell</w:t>
            </w:r>
          </w:p>
          <w:p w:rsidR="00D92ECE" w:rsidRPr="00D97A18" w:rsidRDefault="00D92ECE" w:rsidP="00D92ECE">
            <w:pPr>
              <w:pStyle w:val="30"/>
              <w:numPr>
                <w:ilvl w:val="0"/>
                <w:numId w:val="0"/>
              </w:numPr>
              <w:spacing w:after="240"/>
              <w:outlineLvl w:val="2"/>
              <w:rPr>
                <w:rFonts w:ascii="Times New Roman" w:eastAsia="Times New Roman" w:hAnsi="Times New Roman"/>
                <w:sz w:val="20"/>
              </w:rPr>
            </w:pPr>
            <w:r w:rsidRPr="00D97A18">
              <w:rPr>
                <w:rFonts w:ascii="Times New Roman" w:eastAsia="Times New Roman" w:hAnsi="Times New Roman"/>
                <w:sz w:val="20"/>
              </w:rPr>
              <w:t>Issue 5: Multiple TCI switching delay</w:t>
            </w:r>
          </w:p>
          <w:p w:rsidR="00D92ECE" w:rsidRPr="00D97A18" w:rsidRDefault="00D92ECE" w:rsidP="00D92ECE">
            <w:pPr>
              <w:pStyle w:val="30"/>
              <w:numPr>
                <w:ilvl w:val="0"/>
                <w:numId w:val="0"/>
              </w:numPr>
              <w:spacing w:after="240"/>
              <w:outlineLvl w:val="2"/>
              <w:rPr>
                <w:rFonts w:ascii="Times New Roman" w:eastAsia="Times New Roman" w:hAnsi="Times New Roman"/>
                <w:sz w:val="20"/>
              </w:rPr>
            </w:pPr>
            <w:r w:rsidRPr="00D97A18">
              <w:rPr>
                <w:rFonts w:ascii="Times New Roman" w:eastAsia="Times New Roman" w:hAnsi="Times New Roman"/>
                <w:sz w:val="20"/>
              </w:rPr>
              <w:t>Issue 6: Common TCI switching delay for CA case</w:t>
            </w:r>
          </w:p>
          <w:p w:rsidR="00D92ECE" w:rsidRPr="00D92ECE" w:rsidRDefault="00D92ECE" w:rsidP="00D92ECE">
            <w:pPr>
              <w:pStyle w:val="30"/>
              <w:numPr>
                <w:ilvl w:val="0"/>
                <w:numId w:val="0"/>
              </w:numPr>
              <w:spacing w:after="240"/>
              <w:outlineLvl w:val="2"/>
              <w:rPr>
                <w:rFonts w:ascii="Times New Roman" w:eastAsia="Times New Roman" w:hAnsi="Times New Roman"/>
                <w:sz w:val="20"/>
              </w:rPr>
            </w:pPr>
            <w:r w:rsidRPr="00D97A18">
              <w:rPr>
                <w:rFonts w:ascii="Times New Roman" w:eastAsia="Times New Roman" w:hAnsi="Times New Roman"/>
                <w:sz w:val="20"/>
              </w:rPr>
              <w:t>Issue 7: TCI switch delay requirements for target TCI is associated with non-serving cell (i.e., cell with different PCI)</w:t>
            </w:r>
          </w:p>
        </w:tc>
      </w:tr>
    </w:tbl>
    <w:p w:rsidR="00335A71" w:rsidRDefault="003E676C" w:rsidP="003658D8">
      <w:r>
        <w:t xml:space="preserve">First of all, considering WI core part timeline, the specification structure has been proposed in order to encourage companies to provide the relative CRs in the next RAN4 meeting. Furthermore, </w:t>
      </w:r>
      <w:r w:rsidR="00335A71" w:rsidRPr="00BE211D">
        <w:t xml:space="preserve">the </w:t>
      </w:r>
      <w:r w:rsidR="00D92ECE">
        <w:t xml:space="preserve">impact to </w:t>
      </w:r>
      <w:r w:rsidR="00335A71" w:rsidRPr="00BE211D">
        <w:t xml:space="preserve">RRM requirements </w:t>
      </w:r>
      <w:r w:rsidR="006D6215">
        <w:t xml:space="preserve">for </w:t>
      </w:r>
      <w:r w:rsidR="00D92ECE">
        <w:t xml:space="preserve">above </w:t>
      </w:r>
      <w:r>
        <w:t xml:space="preserve">open </w:t>
      </w:r>
      <w:r w:rsidR="00D92ECE">
        <w:t>issues</w:t>
      </w:r>
      <w:r w:rsidR="006D6215">
        <w:t xml:space="preserve"> </w:t>
      </w:r>
      <w:r w:rsidR="003658D8">
        <w:t>has been provided</w:t>
      </w:r>
      <w:r>
        <w:t xml:space="preserve"> to progress the work. </w:t>
      </w:r>
    </w:p>
    <w:p w:rsidR="00A148C6" w:rsidRDefault="00FD75DD" w:rsidP="000E3ECB">
      <w:pPr>
        <w:pStyle w:val="1"/>
        <w:rPr>
          <w:rFonts w:eastAsia="宋体"/>
          <w:lang w:eastAsia="zh-CN"/>
        </w:rPr>
      </w:pPr>
      <w:r w:rsidRPr="00E14F5F">
        <w:rPr>
          <w:rFonts w:eastAsia="宋体"/>
          <w:lang w:eastAsia="zh-CN"/>
        </w:rPr>
        <w:t>Discussion</w:t>
      </w:r>
    </w:p>
    <w:p w:rsidR="003E5CDC" w:rsidRPr="0055497A" w:rsidRDefault="003E5CDC" w:rsidP="003E5CDC">
      <w:pPr>
        <w:pStyle w:val="2"/>
        <w:numPr>
          <w:ilvl w:val="0"/>
          <w:numId w:val="0"/>
        </w:numPr>
        <w:spacing w:after="240"/>
        <w:rPr>
          <w:rFonts w:ascii="Times New Roman" w:hAnsi="Times New Roman"/>
          <w:sz w:val="20"/>
          <w:u w:val="single"/>
          <w:lang w:eastAsia="zh-CN"/>
        </w:rPr>
      </w:pPr>
      <w:r w:rsidRPr="0055497A">
        <w:rPr>
          <w:rFonts w:ascii="Times New Roman" w:hAnsi="Times New Roman"/>
          <w:sz w:val="20"/>
          <w:u w:val="single"/>
          <w:lang w:eastAsia="zh-CN"/>
        </w:rPr>
        <w:t>Overall specification structure</w:t>
      </w:r>
    </w:p>
    <w:p w:rsidR="0055497A" w:rsidRDefault="0052251C" w:rsidP="00D92ECE">
      <w:pPr>
        <w:rPr>
          <w:rFonts w:eastAsiaTheme="minorEastAsia"/>
          <w:lang w:eastAsia="zh-CN"/>
        </w:rPr>
      </w:pPr>
      <w:r w:rsidRPr="0052251C">
        <w:rPr>
          <w:rFonts w:hint="eastAsia"/>
        </w:rPr>
        <w:t>T</w:t>
      </w:r>
      <w:r w:rsidRPr="0052251C">
        <w:t xml:space="preserve">o support </w:t>
      </w:r>
      <w:r>
        <w:t xml:space="preserve">unified TCI framework in Rel-17 RAN4 specification, additional sub sections in section 8 have to be introduced for TCI switching delay. </w:t>
      </w:r>
      <w:r w:rsidR="0055497A">
        <w:t>There are several alternatives for specification structure, e.g., section(s) for downlink TCI and uplink TCI respectively, or section</w:t>
      </w:r>
      <w:r w:rsidR="0055497A" w:rsidRPr="0055497A">
        <w:t xml:space="preserve">(s) </w:t>
      </w:r>
      <w:r w:rsidR="0055497A">
        <w:t xml:space="preserve">for separated TCI mode and joint TCI mode. In our understanding, </w:t>
      </w:r>
      <w:r w:rsidR="0055497A">
        <w:rPr>
          <w:rFonts w:eastAsiaTheme="minorEastAsia"/>
          <w:lang w:eastAsia="zh-CN"/>
        </w:rPr>
        <w:t>from UE behaviour/implementation perspective, still there are two switching behaviour, i.e., downlink TCI switching, uplink TCI switching. In our understanding, it is benefit to follow the existing the specification structure to keep the downlink, uplink switching delay separately.</w:t>
      </w:r>
      <w:r w:rsidR="0055497A">
        <w:rPr>
          <w:rFonts w:eastAsiaTheme="minorEastAsia" w:hint="eastAsia"/>
          <w:lang w:eastAsia="zh-CN"/>
        </w:rPr>
        <w:t xml:space="preserve"> </w:t>
      </w:r>
      <w:r w:rsidR="0055497A">
        <w:rPr>
          <w:rFonts w:eastAsiaTheme="minorEastAsia"/>
          <w:lang w:eastAsia="zh-CN"/>
        </w:rPr>
        <w:t xml:space="preserve">Therefore, one of example of specification structure </w:t>
      </w:r>
      <w:r w:rsidR="00776FA4">
        <w:rPr>
          <w:rFonts w:eastAsiaTheme="minorEastAsia"/>
          <w:lang w:eastAsia="zh-CN"/>
        </w:rPr>
        <w:t xml:space="preserve">could be </w:t>
      </w:r>
    </w:p>
    <w:tbl>
      <w:tblPr>
        <w:tblStyle w:val="aff0"/>
        <w:tblW w:w="0" w:type="auto"/>
        <w:tblLook w:val="04A0" w:firstRow="1" w:lastRow="0" w:firstColumn="1" w:lastColumn="0" w:noHBand="0" w:noVBand="1"/>
      </w:tblPr>
      <w:tblGrid>
        <w:gridCol w:w="9631"/>
      </w:tblGrid>
      <w:tr w:rsidR="00776FA4" w:rsidTr="00776FA4">
        <w:tc>
          <w:tcPr>
            <w:tcW w:w="9631" w:type="dxa"/>
          </w:tcPr>
          <w:p w:rsidR="00776FA4" w:rsidRDefault="00776FA4" w:rsidP="00776FA4">
            <w:pPr>
              <w:rPr>
                <w:rFonts w:eastAsiaTheme="minorEastAsia"/>
                <w:lang w:eastAsia="zh-CN"/>
              </w:rPr>
            </w:pPr>
            <w:r>
              <w:rPr>
                <w:rFonts w:eastAsiaTheme="minorEastAsia"/>
                <w:lang w:eastAsia="zh-CN"/>
              </w:rPr>
              <w:t xml:space="preserve">8.10.15 Active downlink TCI state switching delay for unified TCI </w:t>
            </w:r>
          </w:p>
          <w:p w:rsidR="00776FA4" w:rsidRDefault="00776FA4" w:rsidP="00776FA4">
            <w:pPr>
              <w:rPr>
                <w:rFonts w:eastAsiaTheme="minorEastAsia"/>
                <w:lang w:eastAsia="zh-CN"/>
              </w:rPr>
            </w:pPr>
            <w:r>
              <w:rPr>
                <w:rFonts w:eastAsiaTheme="minorEastAsia"/>
                <w:lang w:eastAsia="zh-CN"/>
              </w:rPr>
              <w:tab/>
              <w:t xml:space="preserve">8.10.15.1 Introduction </w:t>
            </w:r>
          </w:p>
          <w:p w:rsidR="00776FA4" w:rsidRDefault="00776FA4" w:rsidP="00776FA4">
            <w:pPr>
              <w:rPr>
                <w:rFonts w:eastAsiaTheme="minorEastAsia"/>
                <w:lang w:eastAsia="zh-CN"/>
              </w:rPr>
            </w:pPr>
            <w:r>
              <w:rPr>
                <w:rFonts w:eastAsiaTheme="minorEastAsia"/>
                <w:lang w:eastAsia="zh-CN"/>
              </w:rPr>
              <w:tab/>
              <w:t xml:space="preserve">8.10.15.2 Know condition for downlink TCI state </w:t>
            </w:r>
          </w:p>
          <w:p w:rsidR="00776FA4" w:rsidRDefault="00776FA4" w:rsidP="00776FA4">
            <w:pPr>
              <w:rPr>
                <w:rFonts w:eastAsiaTheme="minorEastAsia"/>
                <w:lang w:eastAsia="zh-CN"/>
              </w:rPr>
            </w:pPr>
            <w:r>
              <w:rPr>
                <w:rFonts w:eastAsiaTheme="minorEastAsia"/>
                <w:lang w:eastAsia="zh-CN"/>
              </w:rPr>
              <w:lastRenderedPageBreak/>
              <w:tab/>
              <w:t xml:space="preserve">8.10.15.3 MAC-CE based downlink TCI state switch delay </w:t>
            </w:r>
          </w:p>
          <w:p w:rsidR="00776FA4" w:rsidRDefault="00776FA4" w:rsidP="00776FA4">
            <w:pPr>
              <w:rPr>
                <w:rFonts w:eastAsiaTheme="minorEastAsia"/>
                <w:lang w:eastAsia="zh-CN"/>
              </w:rPr>
            </w:pPr>
            <w:r>
              <w:rPr>
                <w:rFonts w:eastAsiaTheme="minorEastAsia"/>
                <w:lang w:eastAsia="zh-CN"/>
              </w:rPr>
              <w:tab/>
              <w:t xml:space="preserve">8.10.15.4 DCI based downlink TCI state switch delay </w:t>
            </w:r>
          </w:p>
          <w:p w:rsidR="00776FA4" w:rsidRDefault="00776FA4" w:rsidP="00776FA4">
            <w:pPr>
              <w:rPr>
                <w:rFonts w:eastAsiaTheme="minorEastAsia"/>
                <w:lang w:eastAsia="zh-CN"/>
              </w:rPr>
            </w:pPr>
            <w:r>
              <w:rPr>
                <w:rFonts w:eastAsiaTheme="minorEastAsia"/>
                <w:lang w:eastAsia="zh-CN"/>
              </w:rPr>
              <w:tab/>
              <w:t xml:space="preserve">8.10.15.5 Active downlink TCI state list update delay </w:t>
            </w:r>
          </w:p>
          <w:p w:rsidR="00776FA4" w:rsidRDefault="00776FA4" w:rsidP="00776FA4">
            <w:pPr>
              <w:rPr>
                <w:rFonts w:eastAsiaTheme="minorEastAsia"/>
                <w:lang w:eastAsia="zh-CN"/>
              </w:rPr>
            </w:pPr>
            <w:r>
              <w:rPr>
                <w:rFonts w:eastAsiaTheme="minorEastAsia"/>
                <w:lang w:eastAsia="zh-CN"/>
              </w:rPr>
              <w:t xml:space="preserve">8.10.16 Active uplink TCI state switching delay for unified TCI </w:t>
            </w:r>
          </w:p>
          <w:p w:rsidR="00776FA4" w:rsidRDefault="00776FA4" w:rsidP="00776FA4">
            <w:pPr>
              <w:rPr>
                <w:rFonts w:eastAsiaTheme="minorEastAsia"/>
                <w:lang w:eastAsia="zh-CN"/>
              </w:rPr>
            </w:pPr>
            <w:r>
              <w:rPr>
                <w:rFonts w:eastAsiaTheme="minorEastAsia"/>
                <w:lang w:eastAsia="zh-CN"/>
              </w:rPr>
              <w:tab/>
              <w:t xml:space="preserve">8.10.16.1 Introduction </w:t>
            </w:r>
          </w:p>
          <w:p w:rsidR="00776FA4" w:rsidRDefault="00776FA4" w:rsidP="00776FA4">
            <w:pPr>
              <w:rPr>
                <w:rFonts w:eastAsiaTheme="minorEastAsia"/>
                <w:lang w:eastAsia="zh-CN"/>
              </w:rPr>
            </w:pPr>
            <w:r>
              <w:rPr>
                <w:rFonts w:eastAsiaTheme="minorEastAsia"/>
                <w:lang w:eastAsia="zh-CN"/>
              </w:rPr>
              <w:tab/>
              <w:t xml:space="preserve">8.10.16.2 Know condition for uplink TCI state </w:t>
            </w:r>
          </w:p>
          <w:p w:rsidR="00776FA4" w:rsidRDefault="00776FA4" w:rsidP="00776FA4">
            <w:pPr>
              <w:rPr>
                <w:rFonts w:eastAsiaTheme="minorEastAsia"/>
                <w:lang w:eastAsia="zh-CN"/>
              </w:rPr>
            </w:pPr>
            <w:r>
              <w:rPr>
                <w:rFonts w:eastAsiaTheme="minorEastAsia"/>
                <w:lang w:eastAsia="zh-CN"/>
              </w:rPr>
              <w:tab/>
              <w:t xml:space="preserve">8.10.16.3 MAC-CE based uplink TCI state switch delay </w:t>
            </w:r>
          </w:p>
          <w:p w:rsidR="00776FA4" w:rsidRDefault="00776FA4" w:rsidP="00776FA4">
            <w:pPr>
              <w:rPr>
                <w:rFonts w:eastAsiaTheme="minorEastAsia"/>
                <w:lang w:eastAsia="zh-CN"/>
              </w:rPr>
            </w:pPr>
            <w:r>
              <w:rPr>
                <w:rFonts w:eastAsiaTheme="minorEastAsia"/>
                <w:lang w:eastAsia="zh-CN"/>
              </w:rPr>
              <w:tab/>
              <w:t xml:space="preserve">8.10.16.4 DCI based uplink TCI state switch delay </w:t>
            </w:r>
          </w:p>
          <w:p w:rsidR="00776FA4" w:rsidRPr="00776FA4" w:rsidRDefault="00776FA4" w:rsidP="00D92ECE">
            <w:pPr>
              <w:rPr>
                <w:rFonts w:eastAsiaTheme="minorEastAsia" w:hint="eastAsia"/>
                <w:lang w:eastAsia="zh-CN"/>
              </w:rPr>
            </w:pPr>
            <w:r>
              <w:rPr>
                <w:rFonts w:eastAsiaTheme="minorEastAsia"/>
                <w:lang w:eastAsia="zh-CN"/>
              </w:rPr>
              <w:tab/>
              <w:t xml:space="preserve">8.10.16.5 Active uplink TCI state list update delay </w:t>
            </w:r>
          </w:p>
        </w:tc>
      </w:tr>
    </w:tbl>
    <w:p w:rsidR="00776FA4" w:rsidRDefault="00776FA4" w:rsidP="00D92ECE">
      <w:pPr>
        <w:rPr>
          <w:rFonts w:eastAsiaTheme="minorEastAsia"/>
          <w:lang w:eastAsia="zh-CN"/>
        </w:rPr>
      </w:pPr>
    </w:p>
    <w:p w:rsidR="001F0094" w:rsidRDefault="001F0094" w:rsidP="00D92ECE">
      <w:pPr>
        <w:rPr>
          <w:rFonts w:eastAsiaTheme="minorEastAsia"/>
          <w:lang w:eastAsia="zh-CN"/>
        </w:rPr>
      </w:pPr>
      <w:r>
        <w:rPr>
          <w:rFonts w:eastAsiaTheme="minorEastAsia" w:hint="eastAsia"/>
          <w:lang w:eastAsia="zh-CN"/>
        </w:rPr>
        <w:t>F</w:t>
      </w:r>
      <w:r>
        <w:rPr>
          <w:rFonts w:eastAsiaTheme="minorEastAsia"/>
          <w:lang w:eastAsia="zh-CN"/>
        </w:rPr>
        <w:t xml:space="preserve">ollowing such above structure, in the introduction part, it has to clearly indicate requirements are applied for the downlink TCI state switching configured by either separated TCI mode or joint TCI mode. </w:t>
      </w:r>
    </w:p>
    <w:p w:rsidR="00EE604B" w:rsidRDefault="0059182C" w:rsidP="00D92ECE">
      <w:pPr>
        <w:rPr>
          <w:rFonts w:eastAsiaTheme="minorEastAsia"/>
          <w:lang w:eastAsia="zh-CN"/>
        </w:rPr>
      </w:pPr>
      <w:r>
        <w:rPr>
          <w:rFonts w:eastAsiaTheme="minorEastAsia"/>
          <w:lang w:eastAsia="zh-CN"/>
        </w:rPr>
        <w:t>In each sections, the delay requirements for serving cell and cell with different cell ID can be described separately</w:t>
      </w:r>
      <w:proofErr w:type="gramStart"/>
      <w:r w:rsidR="00EE604B">
        <w:rPr>
          <w:rFonts w:eastAsiaTheme="minorEastAsia"/>
          <w:lang w:eastAsia="zh-CN"/>
        </w:rPr>
        <w:t>, .</w:t>
      </w:r>
      <w:proofErr w:type="spellStart"/>
      <w:r w:rsidR="00EE604B">
        <w:rPr>
          <w:rFonts w:eastAsiaTheme="minorEastAsia"/>
          <w:lang w:eastAsia="zh-CN"/>
        </w:rPr>
        <w:t>e</w:t>
      </w:r>
      <w:proofErr w:type="gramEnd"/>
      <w:r w:rsidR="00EE604B">
        <w:rPr>
          <w:rFonts w:eastAsiaTheme="minorEastAsia"/>
          <w:lang w:eastAsia="zh-CN"/>
        </w:rPr>
        <w:t>.g</w:t>
      </w:r>
      <w:proofErr w:type="spellEnd"/>
      <w:r w:rsidR="00EE604B">
        <w:rPr>
          <w:rFonts w:eastAsiaTheme="minorEastAsia"/>
          <w:lang w:eastAsia="zh-CN"/>
        </w:rPr>
        <w:t xml:space="preserve">, </w:t>
      </w:r>
    </w:p>
    <w:p w:rsidR="00EE604B" w:rsidRDefault="00EE604B" w:rsidP="00D92ECE">
      <w:pPr>
        <w:rPr>
          <w:i/>
          <w:lang w:eastAsia="zh-CN"/>
        </w:rPr>
      </w:pPr>
      <w:r>
        <w:rPr>
          <w:i/>
          <w:lang w:eastAsia="zh-CN"/>
        </w:rPr>
        <w:t>“</w:t>
      </w:r>
      <w:r w:rsidRPr="00802B29">
        <w:rPr>
          <w:i/>
          <w:lang w:eastAsia="zh-CN"/>
        </w:rPr>
        <w:t xml:space="preserve">The requirements in this clause apply for a UE configured with </w:t>
      </w:r>
      <w:r w:rsidRPr="00802B29">
        <w:rPr>
          <w:rFonts w:eastAsia="Malgun Gothic"/>
          <w:i/>
          <w:lang w:eastAsia="zh-CN"/>
        </w:rPr>
        <w:t xml:space="preserve">one or </w:t>
      </w:r>
      <w:r w:rsidRPr="00802B29">
        <w:rPr>
          <w:i/>
          <w:lang w:eastAsia="zh-CN"/>
        </w:rPr>
        <w:t xml:space="preserve">more </w:t>
      </w:r>
      <w:r w:rsidRPr="00802B29">
        <w:rPr>
          <w:rFonts w:eastAsia="Malgun Gothic"/>
          <w:i/>
          <w:lang w:eastAsia="zh-CN"/>
        </w:rPr>
        <w:t>TCI state configurations</w:t>
      </w:r>
      <w:r w:rsidRPr="00802B29">
        <w:rPr>
          <w:i/>
          <w:lang w:val="en-US"/>
        </w:rPr>
        <w:t xml:space="preserve"> </w:t>
      </w:r>
      <w:r w:rsidRPr="00802B29">
        <w:rPr>
          <w:i/>
          <w:highlight w:val="yellow"/>
          <w:lang w:val="en-US"/>
        </w:rPr>
        <w:t xml:space="preserve">on </w:t>
      </w:r>
      <w:r w:rsidRPr="00EE604B">
        <w:rPr>
          <w:i/>
          <w:highlight w:val="yellow"/>
          <w:lang w:val="en-US"/>
        </w:rPr>
        <w:t>serving cell and cell with different cell ID from serving cell</w:t>
      </w:r>
      <w:r>
        <w:rPr>
          <w:i/>
          <w:lang w:val="en-US"/>
        </w:rPr>
        <w:t xml:space="preserve"> </w:t>
      </w:r>
      <w:r w:rsidRPr="00802B29">
        <w:rPr>
          <w:i/>
          <w:lang w:val="en-US"/>
        </w:rPr>
        <w:t xml:space="preserve">in </w:t>
      </w:r>
      <w:r w:rsidRPr="00802B29">
        <w:rPr>
          <w:rFonts w:eastAsia="Malgun Gothic"/>
          <w:i/>
          <w:lang w:val="en-US" w:eastAsia="zh-CN"/>
        </w:rPr>
        <w:t xml:space="preserve">MR-DC or </w:t>
      </w:r>
      <w:r w:rsidRPr="00802B29">
        <w:rPr>
          <w:i/>
          <w:lang w:val="en-US"/>
        </w:rPr>
        <w:t>standalone NR</w:t>
      </w:r>
      <w:r w:rsidRPr="00802B29">
        <w:rPr>
          <w:i/>
          <w:lang w:eastAsia="zh-CN"/>
        </w:rPr>
        <w:t>.</w:t>
      </w:r>
      <w:r>
        <w:rPr>
          <w:i/>
          <w:lang w:eastAsia="zh-CN"/>
        </w:rPr>
        <w:t>”</w:t>
      </w:r>
    </w:p>
    <w:p w:rsidR="0059182C" w:rsidRDefault="0059182C" w:rsidP="00D92ECE">
      <w:pPr>
        <w:rPr>
          <w:rFonts w:eastAsiaTheme="minorEastAsia"/>
          <w:lang w:eastAsia="zh-CN"/>
        </w:rPr>
      </w:pPr>
      <w:r>
        <w:rPr>
          <w:rFonts w:eastAsiaTheme="minorEastAsia"/>
          <w:lang w:eastAsia="zh-CN"/>
        </w:rPr>
        <w:t>We are open to discuss whether to have separate sections for serving cell and cell with different cell ID for specification structure based on the outcome of requirement delta between serving cell and cell with different cell ID</w:t>
      </w:r>
      <w:r w:rsidR="00EE604B">
        <w:rPr>
          <w:rFonts w:eastAsiaTheme="minorEastAsia"/>
          <w:lang w:eastAsia="zh-CN"/>
        </w:rPr>
        <w:t xml:space="preserve">, i.e., if identical requirements or similar requirements are specified for both serving cell and cell with different cell ID, no need to have separate sections. </w:t>
      </w:r>
      <w:r>
        <w:rPr>
          <w:rFonts w:eastAsiaTheme="minorEastAsia"/>
          <w:lang w:eastAsia="zh-CN"/>
        </w:rPr>
        <w:t xml:space="preserve">  </w:t>
      </w:r>
    </w:p>
    <w:p w:rsidR="001F0094" w:rsidRDefault="001F0094" w:rsidP="00D92ECE">
      <w:pPr>
        <w:rPr>
          <w:rFonts w:eastAsiaTheme="minorEastAsia"/>
          <w:lang w:eastAsia="zh-CN"/>
        </w:rPr>
      </w:pPr>
      <w:r>
        <w:rPr>
          <w:rFonts w:eastAsiaTheme="minorEastAsia"/>
          <w:lang w:eastAsia="zh-CN"/>
        </w:rPr>
        <w:t xml:space="preserve">Also, following the agreements in previous RAN4 meeting, there is no additional PL-RS switching delay requirements which can be accommodated in the section of uplink TCI switching. Such indication can be also added in the introduction part of uplink TCI switching. </w:t>
      </w:r>
    </w:p>
    <w:p w:rsidR="001F0094" w:rsidRDefault="001F0094" w:rsidP="00D92ECE">
      <w:pPr>
        <w:rPr>
          <w:rFonts w:eastAsiaTheme="minorEastAsia"/>
          <w:lang w:eastAsia="zh-CN"/>
        </w:rPr>
      </w:pPr>
      <w:r>
        <w:rPr>
          <w:rFonts w:eastAsiaTheme="minorEastAsia"/>
          <w:lang w:eastAsia="zh-CN"/>
        </w:rPr>
        <w:t>We can also understand there may be other alternatives to specify the requirements for switching requirements for unified TCI. Given March 2022 is the deadline for core requirements, it is strong</w:t>
      </w:r>
      <w:r w:rsidR="005F404C">
        <w:rPr>
          <w:rFonts w:eastAsiaTheme="minorEastAsia"/>
          <w:lang w:eastAsia="zh-CN"/>
        </w:rPr>
        <w:t>ly recommended RAN4 could agree</w:t>
      </w:r>
      <w:r>
        <w:rPr>
          <w:rFonts w:eastAsiaTheme="minorEastAsia"/>
          <w:lang w:eastAsia="zh-CN"/>
        </w:rPr>
        <w:t xml:space="preserve"> on the specification structure in RAN4 101bis-e meeting taking the above suggestion into accounts. Relative CRs can be prepared in coming RAN4 Feb meeting in order to meet the schedule of </w:t>
      </w:r>
      <w:proofErr w:type="spellStart"/>
      <w:r>
        <w:rPr>
          <w:rFonts w:eastAsiaTheme="minorEastAsia"/>
          <w:lang w:eastAsia="zh-CN"/>
        </w:rPr>
        <w:t>FeMIMO</w:t>
      </w:r>
      <w:proofErr w:type="spellEnd"/>
      <w:r>
        <w:rPr>
          <w:rFonts w:eastAsiaTheme="minorEastAsia"/>
          <w:lang w:eastAsia="zh-CN"/>
        </w:rPr>
        <w:t xml:space="preserve"> WI core part. </w:t>
      </w:r>
    </w:p>
    <w:p w:rsidR="001F0094" w:rsidRPr="001F0094" w:rsidRDefault="001F0094" w:rsidP="00D92ECE">
      <w:pPr>
        <w:rPr>
          <w:rFonts w:eastAsiaTheme="minorEastAsia" w:hint="eastAsia"/>
          <w:b/>
          <w:lang w:eastAsia="zh-CN"/>
        </w:rPr>
      </w:pPr>
      <w:r w:rsidRPr="001F0094">
        <w:rPr>
          <w:rFonts w:eastAsiaTheme="minorEastAsia"/>
          <w:b/>
          <w:lang w:eastAsia="zh-CN"/>
        </w:rPr>
        <w:t xml:space="preserve">Proposal 1: RAN4 agreed the specification structure for switching delay requirements for unified TCI in RAN4 101bis meeting taking the above suggestions into account  </w:t>
      </w:r>
    </w:p>
    <w:p w:rsidR="00776FA4" w:rsidRDefault="0059182C" w:rsidP="00D92ECE">
      <w:pPr>
        <w:rPr>
          <w:rFonts w:eastAsiaTheme="minorEastAsia" w:hint="eastAsia"/>
          <w:lang w:eastAsia="zh-CN"/>
        </w:rPr>
      </w:pPr>
      <w:r>
        <w:rPr>
          <w:rFonts w:eastAsiaTheme="minorEastAsia"/>
          <w:lang w:eastAsia="zh-CN"/>
        </w:rPr>
        <w:t xml:space="preserve">Additionally, the existing descriptions on known condition as well the delay requirements for section 8.10 and 8.12 can be largely reused for newly introduced sections. </w:t>
      </w:r>
    </w:p>
    <w:p w:rsidR="00D92ECE" w:rsidRPr="00EE604B" w:rsidRDefault="00D92ECE" w:rsidP="00D92ECE">
      <w:pPr>
        <w:pStyle w:val="2"/>
        <w:numPr>
          <w:ilvl w:val="0"/>
          <w:numId w:val="0"/>
        </w:numPr>
        <w:spacing w:after="240"/>
        <w:rPr>
          <w:rFonts w:ascii="Times New Roman" w:hAnsi="Times New Roman"/>
          <w:sz w:val="20"/>
          <w:u w:val="single"/>
          <w:lang w:eastAsia="zh-CN"/>
        </w:rPr>
      </w:pPr>
      <w:r w:rsidRPr="00EE604B">
        <w:rPr>
          <w:rFonts w:ascii="Times New Roman" w:hAnsi="Times New Roman"/>
          <w:sz w:val="20"/>
          <w:u w:val="single"/>
          <w:lang w:eastAsia="zh-CN"/>
        </w:rPr>
        <w:t>PL-RS switching delay requirements</w:t>
      </w:r>
    </w:p>
    <w:p w:rsidR="001C50D7" w:rsidRDefault="001C50D7" w:rsidP="001C50D7">
      <w:pPr>
        <w:rPr>
          <w:rFonts w:eastAsiaTheme="minorEastAsia"/>
          <w:lang w:eastAsia="zh-CN"/>
        </w:rPr>
      </w:pPr>
      <w:r>
        <w:rPr>
          <w:rFonts w:eastAsiaTheme="minorEastAsia" w:hint="eastAsia"/>
          <w:lang w:eastAsia="zh-CN"/>
        </w:rPr>
        <w:t>I</w:t>
      </w:r>
      <w:r>
        <w:rPr>
          <w:rFonts w:eastAsiaTheme="minorEastAsia"/>
          <w:lang w:eastAsia="zh-CN"/>
        </w:rPr>
        <w:t>n current RAN4 specifications, uplink spatial relation switch delay and PL-RS switch delay are defined in the separate sections (8.12 and 8.14). For new introduced the unified TCI framework, PL-RS has been included in or associated with the TCI framework. As agreed in previous RAN4 meeting for PL-</w:t>
      </w:r>
      <w:r>
        <w:rPr>
          <w:rFonts w:eastAsiaTheme="minorEastAsia" w:hint="eastAsia"/>
          <w:lang w:eastAsia="zh-CN"/>
        </w:rPr>
        <w:t>RS</w:t>
      </w:r>
      <w:r>
        <w:rPr>
          <w:rFonts w:eastAsiaTheme="minorEastAsia"/>
          <w:lang w:eastAsia="zh-CN"/>
        </w:rPr>
        <w:t xml:space="preserve"> switching delay requirements, i.e., </w:t>
      </w:r>
    </w:p>
    <w:tbl>
      <w:tblPr>
        <w:tblStyle w:val="aff0"/>
        <w:tblW w:w="0" w:type="auto"/>
        <w:tblLook w:val="04A0" w:firstRow="1" w:lastRow="0" w:firstColumn="1" w:lastColumn="0" w:noHBand="0" w:noVBand="1"/>
      </w:tblPr>
      <w:tblGrid>
        <w:gridCol w:w="9631"/>
      </w:tblGrid>
      <w:tr w:rsidR="001C50D7" w:rsidTr="001C50D7">
        <w:tc>
          <w:tcPr>
            <w:tcW w:w="9631" w:type="dxa"/>
          </w:tcPr>
          <w:p w:rsidR="001C50D7" w:rsidRDefault="001C50D7" w:rsidP="001C50D7">
            <w:pPr>
              <w:pStyle w:val="aff5"/>
              <w:numPr>
                <w:ilvl w:val="1"/>
                <w:numId w:val="38"/>
              </w:numPr>
              <w:overflowPunct/>
              <w:autoSpaceDE/>
              <w:autoSpaceDN/>
              <w:adjustRightInd/>
              <w:spacing w:after="120" w:line="252" w:lineRule="auto"/>
              <w:ind w:left="1080"/>
              <w:contextualSpacing w:val="0"/>
              <w:textAlignment w:val="auto"/>
              <w:rPr>
                <w:lang w:eastAsia="ja-JP"/>
              </w:rPr>
            </w:pPr>
            <w:r>
              <w:rPr>
                <w:lang w:eastAsia="ja-JP"/>
              </w:rPr>
              <w:t>Don’t need to specify</w:t>
            </w:r>
            <w:r w:rsidRPr="00776907">
              <w:rPr>
                <w:lang w:eastAsia="ja-JP"/>
              </w:rPr>
              <w:t xml:space="preserve"> </w:t>
            </w:r>
            <w:r>
              <w:rPr>
                <w:lang w:eastAsia="ja-JP"/>
              </w:rPr>
              <w:t xml:space="preserve">additional PL-RS </w:t>
            </w:r>
            <w:r w:rsidRPr="00776907">
              <w:rPr>
                <w:lang w:eastAsia="ja-JP"/>
              </w:rPr>
              <w:t xml:space="preserve">switching </w:t>
            </w:r>
            <w:r>
              <w:rPr>
                <w:lang w:eastAsia="ja-JP"/>
              </w:rPr>
              <w:t xml:space="preserve">delay </w:t>
            </w:r>
            <w:r w:rsidRPr="00776907">
              <w:rPr>
                <w:lang w:eastAsia="ja-JP"/>
              </w:rPr>
              <w:t>req</w:t>
            </w:r>
            <w:r>
              <w:rPr>
                <w:lang w:eastAsia="ja-JP"/>
              </w:rPr>
              <w:t>uirement.</w:t>
            </w:r>
          </w:p>
          <w:p w:rsidR="001C50D7" w:rsidRPr="001C50D7" w:rsidRDefault="001C50D7" w:rsidP="001C50D7">
            <w:pPr>
              <w:pStyle w:val="aff5"/>
              <w:numPr>
                <w:ilvl w:val="1"/>
                <w:numId w:val="38"/>
              </w:numPr>
              <w:overflowPunct/>
              <w:autoSpaceDE/>
              <w:autoSpaceDN/>
              <w:adjustRightInd/>
              <w:spacing w:after="120" w:line="252" w:lineRule="auto"/>
              <w:ind w:left="1080"/>
              <w:contextualSpacing w:val="0"/>
              <w:textAlignment w:val="auto"/>
              <w:rPr>
                <w:rFonts w:hint="eastAsia"/>
                <w:lang w:eastAsia="ja-JP"/>
              </w:rPr>
            </w:pPr>
            <w:r>
              <w:rPr>
                <w:lang w:eastAsia="ja-JP"/>
              </w:rPr>
              <w:t xml:space="preserve">RAN4 will further discuss whether </w:t>
            </w:r>
            <w:r>
              <w:rPr>
                <w:lang w:eastAsia="zh-CN"/>
              </w:rPr>
              <w:t xml:space="preserve">UL TCI state switching requirements can be re-used for PL-RS switching delay if UL TCI state switching can trigger PL-RS switch, how to capture this in the spec is FFS. </w:t>
            </w:r>
          </w:p>
        </w:tc>
      </w:tr>
    </w:tbl>
    <w:p w:rsidR="001C50D7" w:rsidRDefault="001C50D7" w:rsidP="001C50D7">
      <w:pPr>
        <w:rPr>
          <w:rFonts w:eastAsiaTheme="minorEastAsia"/>
          <w:lang w:eastAsia="zh-CN"/>
        </w:rPr>
      </w:pPr>
    </w:p>
    <w:p w:rsidR="00946FAE" w:rsidRDefault="00946FAE" w:rsidP="001C50D7">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n the existing Rel-16 specification, PL-RS switching delay requirements is specified based on the condition of known PL-RS </w:t>
      </w:r>
      <w:r w:rsidR="00D95420">
        <w:rPr>
          <w:rFonts w:eastAsiaTheme="minorEastAsia"/>
          <w:lang w:eastAsia="zh-CN"/>
        </w:rPr>
        <w:t>which shall be also applied in Rel-17 TCI framework. As agreed in RAN1, UE shall maintains the P</w:t>
      </w:r>
      <w:r w:rsidR="00D95420">
        <w:rPr>
          <w:rFonts w:eastAsiaTheme="minorEastAsia" w:hint="eastAsia"/>
          <w:lang w:eastAsia="zh-CN"/>
        </w:rPr>
        <w:t>L-RS</w:t>
      </w:r>
      <w:r w:rsidR="00D95420">
        <w:rPr>
          <w:rFonts w:eastAsiaTheme="minorEastAsia"/>
          <w:lang w:eastAsia="zh-CN"/>
        </w:rPr>
        <w:t xml:space="preserve"> of the activated UL TCI state or joint TCI state. In current specification, the maintained PL-RS switching delay is as identical as uplink spatial relation switching delay (with 1 slot difference in the equations will somehow cause misunderstanding anyway), i.e., </w:t>
      </w:r>
    </w:p>
    <w:tbl>
      <w:tblPr>
        <w:tblStyle w:val="aff0"/>
        <w:tblW w:w="0" w:type="auto"/>
        <w:tblLook w:val="04A0" w:firstRow="1" w:lastRow="0" w:firstColumn="1" w:lastColumn="0" w:noHBand="0" w:noVBand="1"/>
      </w:tblPr>
      <w:tblGrid>
        <w:gridCol w:w="9631"/>
      </w:tblGrid>
      <w:tr w:rsidR="00D95420" w:rsidTr="00D95420">
        <w:tc>
          <w:tcPr>
            <w:tcW w:w="9631" w:type="dxa"/>
          </w:tcPr>
          <w:p w:rsidR="00D95420" w:rsidRPr="00D95420" w:rsidRDefault="00D95420" w:rsidP="00D95420">
            <w:pPr>
              <w:rPr>
                <w:rFonts w:eastAsiaTheme="minorEastAsia" w:hint="eastAsia"/>
                <w:lang w:val="en-US" w:eastAsia="zh-CN"/>
              </w:rPr>
            </w:pPr>
            <w:r>
              <w:rPr>
                <w:rFonts w:eastAsiaTheme="minorEastAsia" w:hint="eastAsia"/>
                <w:lang w:val="en-US" w:eastAsia="zh-CN"/>
              </w:rPr>
              <w:t>U</w:t>
            </w:r>
            <w:r>
              <w:rPr>
                <w:rFonts w:eastAsiaTheme="minorEastAsia"/>
                <w:lang w:val="en-US" w:eastAsia="zh-CN"/>
              </w:rPr>
              <w:t xml:space="preserve">plink spatial relation switch delay </w:t>
            </w:r>
          </w:p>
          <w:p w:rsidR="00D95420" w:rsidRPr="00D95420" w:rsidRDefault="00D95420" w:rsidP="00D95420">
            <w:pPr>
              <w:rPr>
                <w:i/>
                <w:lang w:val="en-US" w:eastAsia="zh-CN"/>
              </w:rPr>
            </w:pPr>
            <w:r w:rsidRPr="00D95420">
              <w:rPr>
                <w:i/>
                <w:lang w:val="en-US" w:eastAsia="zh-CN"/>
              </w:rPr>
              <w:t xml:space="preserve">If the target </w:t>
            </w:r>
            <w:r w:rsidRPr="00D95420">
              <w:rPr>
                <w:i/>
                <w:lang w:eastAsia="zh-CN"/>
              </w:rPr>
              <w:t>spatial relation associated to DL RS</w:t>
            </w:r>
            <w:r w:rsidRPr="00D95420">
              <w:rPr>
                <w:i/>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w:t>
            </w:r>
            <w:r w:rsidRPr="00D95420">
              <w:rPr>
                <w:i/>
                <w:highlight w:val="yellow"/>
                <w:lang w:val="en-US" w:eastAsia="zh-CN"/>
              </w:rPr>
              <w:t>slot n+</w:t>
            </w:r>
            <w:r w:rsidRPr="00D95420">
              <w:rPr>
                <w:i/>
                <w:highlight w:val="yellow"/>
                <w:lang w:eastAsia="zh-CN"/>
              </w:rPr>
              <w:t xml:space="preserve"> T</w:t>
            </w:r>
            <w:r w:rsidRPr="00D95420">
              <w:rPr>
                <w:i/>
                <w:highlight w:val="yellow"/>
                <w:vertAlign w:val="subscript"/>
                <w:lang w:eastAsia="zh-CN"/>
              </w:rPr>
              <w:t>HARQ</w:t>
            </w:r>
            <w:r w:rsidRPr="00D95420">
              <w:rPr>
                <w:i/>
                <w:highlight w:val="yellow"/>
                <w:lang w:eastAsia="zh-CN"/>
              </w:rPr>
              <w:t xml:space="preserve"> +</w:t>
            </w:r>
            <w:r w:rsidRPr="00D95420">
              <w:rPr>
                <w:i/>
                <w:highlight w:val="yellow"/>
                <w:lang w:val="en-US" w:eastAsia="zh-CN"/>
              </w:rPr>
              <w:t xml:space="preserve"> </w:t>
            </w:r>
            <m:oMath>
              <m:sSubSup>
                <m:sSubSupPr>
                  <m:ctrlPr>
                    <w:rPr>
                      <w:rFonts w:ascii="Cambria Math" w:hAnsi="Cambria Math"/>
                      <w:i/>
                      <w:highlight w:val="yellow"/>
                    </w:rPr>
                  </m:ctrlPr>
                </m:sSubSupPr>
                <m:e>
                  <m:r>
                    <w:rPr>
                      <w:rFonts w:ascii="Cambria Math" w:hAnsi="Cambria Math"/>
                      <w:highlight w:val="yellow"/>
                    </w:rPr>
                    <m:t>3N</m:t>
                  </m:r>
                </m:e>
                <m:sub>
                  <m:r>
                    <w:rPr>
                      <w:rFonts w:ascii="Cambria Math" w:hAnsi="Cambria Math"/>
                      <w:highlight w:val="yellow"/>
                    </w:rPr>
                    <m:t>slot</m:t>
                  </m:r>
                </m:sub>
                <m:sup>
                  <m:r>
                    <w:rPr>
                      <w:rFonts w:ascii="Cambria Math" w:hAnsi="Cambria Math"/>
                      <w:highlight w:val="yellow"/>
                    </w:rPr>
                    <m:t>subframe,µ</m:t>
                  </m:r>
                </m:sup>
              </m:sSubSup>
            </m:oMath>
            <w:r w:rsidRPr="00D95420">
              <w:rPr>
                <w:i/>
                <w:highlight w:val="yellow"/>
                <w:lang w:val="en-US" w:eastAsia="zh-CN"/>
              </w:rPr>
              <w:t>+ 1</w:t>
            </w:r>
            <w:r w:rsidRPr="00D95420">
              <w:rPr>
                <w:i/>
                <w:lang w:val="en-US" w:eastAsia="zh-CN"/>
              </w:rPr>
              <w:t xml:space="preserve"> when </w:t>
            </w:r>
            <w:proofErr w:type="spellStart"/>
            <w:r w:rsidRPr="00D95420">
              <w:rPr>
                <w:i/>
                <w:lang w:val="en-US" w:eastAsia="zh-CN"/>
              </w:rPr>
              <w:t>beamCorrespondenceWithoutUL-BeamSweeping</w:t>
            </w:r>
            <w:proofErr w:type="spellEnd"/>
            <w:r w:rsidRPr="00D95420">
              <w:rPr>
                <w:i/>
                <w:lang w:val="en-US" w:eastAsia="zh-CN"/>
              </w:rPr>
              <w:t xml:space="preserve"> is set to 1 where </w:t>
            </w:r>
            <w:r w:rsidRPr="00D95420">
              <w:rPr>
                <w:i/>
              </w:rPr>
              <w:t>T</w:t>
            </w:r>
            <w:r w:rsidRPr="00D95420">
              <w:rPr>
                <w:i/>
                <w:vertAlign w:val="subscript"/>
              </w:rPr>
              <w:t>HARQ</w:t>
            </w:r>
            <w:r w:rsidRPr="00D95420">
              <w:rPr>
                <w:i/>
              </w:rPr>
              <w:t xml:space="preserve"> is the timing between DL data transmission and acknowledgement as specified in TS 38.</w:t>
            </w:r>
            <w:r w:rsidRPr="00D95420">
              <w:rPr>
                <w:i/>
                <w:lang w:val="en-US" w:eastAsia="zh-CN"/>
              </w:rPr>
              <w:t>213</w:t>
            </w:r>
            <w:r w:rsidRPr="00D95420">
              <w:rPr>
                <w:i/>
              </w:rPr>
              <w:t> [</w:t>
            </w:r>
            <w:r w:rsidRPr="00D95420">
              <w:rPr>
                <w:i/>
                <w:lang w:val="en-US" w:eastAsia="zh-CN"/>
              </w:rPr>
              <w:t>3</w:t>
            </w:r>
            <w:r w:rsidRPr="00D95420">
              <w:rPr>
                <w:i/>
              </w:rPr>
              <w:t>]</w:t>
            </w:r>
            <w:r w:rsidRPr="00D95420">
              <w:rPr>
                <w:i/>
                <w:lang w:val="en-US" w:eastAsia="zh-CN"/>
              </w:rPr>
              <w:t xml:space="preserve">.  </w:t>
            </w:r>
          </w:p>
          <w:p w:rsidR="00D95420" w:rsidRDefault="00D95420" w:rsidP="001C50D7">
            <w:pPr>
              <w:rPr>
                <w:rFonts w:eastAsiaTheme="minorEastAsia"/>
                <w:lang w:val="en-US" w:eastAsia="zh-CN"/>
              </w:rPr>
            </w:pPr>
            <w:r>
              <w:rPr>
                <w:rFonts w:eastAsiaTheme="minorEastAsia"/>
                <w:lang w:val="en-US" w:eastAsia="zh-CN"/>
              </w:rPr>
              <w:t xml:space="preserve">Path-loss reference signal switching delay </w:t>
            </w:r>
          </w:p>
          <w:p w:rsidR="00D95420" w:rsidRPr="00D95420" w:rsidRDefault="00D95420" w:rsidP="001C50D7">
            <w:pPr>
              <w:rPr>
                <w:rFonts w:eastAsiaTheme="minorEastAsia" w:hint="eastAsia"/>
                <w:i/>
                <w:lang w:val="en-US" w:eastAsia="zh-CN"/>
              </w:rPr>
            </w:pPr>
            <w:r w:rsidRPr="00D95420">
              <w:rPr>
                <w:rFonts w:eastAsia="宋体"/>
                <w:i/>
                <w:lang w:eastAsia="zh-CN"/>
              </w:rPr>
              <w:t xml:space="preserve">If the target </w:t>
            </w:r>
            <w:proofErr w:type="spellStart"/>
            <w:r w:rsidRPr="00D95420">
              <w:rPr>
                <w:rFonts w:eastAsia="宋体"/>
                <w:i/>
                <w:lang w:eastAsia="zh-CN"/>
              </w:rPr>
              <w:t>pathloss</w:t>
            </w:r>
            <w:proofErr w:type="spellEnd"/>
            <w:r w:rsidRPr="00D95420">
              <w:rPr>
                <w:rFonts w:eastAsia="宋体"/>
                <w:i/>
                <w:lang w:eastAsia="zh-CN"/>
              </w:rPr>
              <w:t xml:space="preserve"> reference signal is known, upon receiving PDSCH carrying MAC-CE activation in slot n, UE shall be able to apply the target </w:t>
            </w:r>
            <w:proofErr w:type="spellStart"/>
            <w:r w:rsidRPr="00D95420">
              <w:rPr>
                <w:rFonts w:eastAsia="宋体"/>
                <w:i/>
                <w:lang w:eastAsia="zh-CN"/>
              </w:rPr>
              <w:t>pathloss</w:t>
            </w:r>
            <w:proofErr w:type="spellEnd"/>
            <w:r w:rsidRPr="00D95420">
              <w:rPr>
                <w:rFonts w:eastAsia="宋体"/>
                <w:i/>
                <w:lang w:eastAsia="zh-CN"/>
              </w:rPr>
              <w:t xml:space="preserve"> reference signal of the serving cell on which </w:t>
            </w:r>
            <w:proofErr w:type="spellStart"/>
            <w:r w:rsidRPr="00D95420">
              <w:rPr>
                <w:rFonts w:eastAsia="宋体"/>
                <w:i/>
                <w:lang w:eastAsia="zh-CN"/>
              </w:rPr>
              <w:t>pathloss</w:t>
            </w:r>
            <w:proofErr w:type="spellEnd"/>
            <w:r w:rsidRPr="00D95420">
              <w:rPr>
                <w:rFonts w:eastAsia="宋体"/>
                <w:i/>
                <w:lang w:eastAsia="zh-CN"/>
              </w:rPr>
              <w:t xml:space="preserve"> reference signal switch occurs no later than the slot </w:t>
            </w:r>
            <w:r w:rsidRPr="00D95420">
              <w:rPr>
                <w:i/>
                <w:highlight w:val="yellow"/>
              </w:rPr>
              <w:t xml:space="preserve">n +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HARQ</m:t>
                  </m:r>
                </m:sub>
              </m:sSub>
            </m:oMath>
            <w:r w:rsidRPr="00D95420">
              <w:rPr>
                <w:i/>
                <w:highlight w:val="yellow"/>
              </w:rPr>
              <w:t>+</w:t>
            </w:r>
            <m:oMath>
              <m:r>
                <w:rPr>
                  <w:rFonts w:ascii="Cambria Math" w:eastAsia="宋体" w:hAnsi="Cambria Math"/>
                  <w:highlight w:val="yellow"/>
                  <w:lang w:eastAsia="zh-CN"/>
                </w:rPr>
                <m:t>3</m:t>
              </m:r>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slot</m:t>
                  </m:r>
                </m:sub>
                <m:sup>
                  <m:r>
                    <w:rPr>
                      <w:rFonts w:ascii="Cambria Math" w:hAnsi="Cambria Math"/>
                      <w:highlight w:val="yellow"/>
                    </w:rPr>
                    <m:t>subframe,µ</m:t>
                  </m:r>
                </m:sup>
              </m:sSubSup>
            </m:oMath>
            <w:r w:rsidRPr="00D95420">
              <w:rPr>
                <w:i/>
                <w:highlight w:val="yellow"/>
              </w:rPr>
              <w:t xml:space="preserve"> + NM*</w:t>
            </w:r>
            <m:oMath>
              <m:d>
                <m:dPr>
                  <m:begChr m:val="⌈"/>
                  <m:endChr m:val="⌉"/>
                  <m:ctrlPr>
                    <w:rPr>
                      <w:rFonts w:ascii="Cambria Math" w:hAnsi="Cambria Math"/>
                      <w:i/>
                      <w:highlight w:val="yellow"/>
                    </w:rPr>
                  </m:ctrlPr>
                </m:dPr>
                <m:e>
                  <m:f>
                    <m:fPr>
                      <m:ctrlPr>
                        <w:rPr>
                          <w:rFonts w:ascii="Cambria Math" w:hAnsi="Cambria Math"/>
                          <w:i/>
                          <w:highlight w:val="yellow"/>
                        </w:rPr>
                      </m:ctrlPr>
                    </m:fPr>
                    <m:num>
                      <m:r>
                        <w:rPr>
                          <w:rFonts w:ascii="Cambria Math" w:hAnsi="Cambria Math"/>
                          <w:highlight w:val="yellow"/>
                        </w:rPr>
                        <m:t xml:space="preserve"> 5*</m:t>
                      </m:r>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target_PL-RS</m:t>
                          </m:r>
                        </m:sub>
                      </m:sSub>
                      <m:r>
                        <w:rPr>
                          <w:rFonts w:ascii="Cambria Math" w:hAnsi="Cambria Math"/>
                          <w:highlight w:val="yellow"/>
                        </w:rPr>
                        <m:t xml:space="preserve"> + 2ms</m:t>
                      </m:r>
                    </m:num>
                    <m:den>
                      <m:r>
                        <w:rPr>
                          <w:rFonts w:ascii="Cambria Math" w:hAnsi="Cambria Math"/>
                          <w:highlight w:val="yellow"/>
                        </w:rPr>
                        <m:t>NR slot length</m:t>
                      </m:r>
                    </m:den>
                  </m:f>
                </m:e>
              </m:d>
            </m:oMath>
            <w:r w:rsidRPr="00D95420">
              <w:rPr>
                <w:rFonts w:eastAsia="宋体"/>
                <w:i/>
                <w:highlight w:val="yellow"/>
                <w:lang w:eastAsia="zh-CN"/>
              </w:rPr>
              <w:t>.</w:t>
            </w:r>
            <w:r w:rsidRPr="00D95420">
              <w:rPr>
                <w:rFonts w:eastAsia="宋体"/>
                <w:i/>
                <w:lang w:eastAsia="zh-CN"/>
              </w:rPr>
              <w:t xml:space="preserve">  The UE shall be able to apply old </w:t>
            </w:r>
            <w:proofErr w:type="spellStart"/>
            <w:r w:rsidRPr="00D95420">
              <w:rPr>
                <w:rFonts w:eastAsia="宋体"/>
                <w:i/>
                <w:lang w:eastAsia="zh-CN"/>
              </w:rPr>
              <w:t>pathloss</w:t>
            </w:r>
            <w:proofErr w:type="spellEnd"/>
            <w:r w:rsidRPr="00D95420">
              <w:rPr>
                <w:rFonts w:eastAsia="宋体"/>
                <w:i/>
                <w:lang w:eastAsia="zh-CN"/>
              </w:rPr>
              <w:t xml:space="preserve"> reference signals until the slot n + </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HARQ</m:t>
                  </m:r>
                </m:sub>
              </m:sSub>
            </m:oMath>
            <w:r w:rsidRPr="00D95420">
              <w:rPr>
                <w:rFonts w:eastAsia="宋体"/>
                <w:i/>
                <w:lang w:eastAsia="zh-CN"/>
              </w:rPr>
              <w:t xml:space="preserve">+ </w:t>
            </w:r>
            <m:oMath>
              <m:r>
                <w:rPr>
                  <w:rFonts w:ascii="Cambria Math" w:eastAsia="宋体" w:hAnsi="Cambria Math"/>
                  <w:lang w:eastAsia="zh-CN"/>
                </w:rPr>
                <m:t>3</m:t>
              </m:r>
              <m:sSubSup>
                <m:sSubSupPr>
                  <m:ctrlPr>
                    <w:rPr>
                      <w:rFonts w:ascii="Cambria Math" w:hAnsi="Cambria Math" w:cs="宋体"/>
                      <w:i/>
                    </w:rPr>
                  </m:ctrlPr>
                </m:sSubSupPr>
                <m:e>
                  <m:r>
                    <w:rPr>
                      <w:rFonts w:ascii="Cambria Math" w:hAnsi="Cambria Math"/>
                    </w:rPr>
                    <m:t>N</m:t>
                  </m:r>
                </m:e>
                <m:sub>
                  <m:r>
                    <w:rPr>
                      <w:rFonts w:ascii="Cambria Math" w:hAnsi="Cambria Math"/>
                    </w:rPr>
                    <m:t>slot</m:t>
                  </m:r>
                </m:sub>
                <m:sup>
                  <m:r>
                    <w:rPr>
                      <w:rFonts w:ascii="Cambria Math" w:hAnsi="Cambria Math"/>
                    </w:rPr>
                    <m:t>subframe,µ</m:t>
                  </m:r>
                </m:sup>
              </m:sSubSup>
            </m:oMath>
            <w:r w:rsidRPr="00D95420">
              <w:rPr>
                <w:rFonts w:eastAsia="宋体"/>
                <w:i/>
                <w:lang w:eastAsia="zh-CN"/>
              </w:rPr>
              <w:t>.</w:t>
            </w:r>
          </w:p>
        </w:tc>
      </w:tr>
    </w:tbl>
    <w:p w:rsidR="00D95420" w:rsidRDefault="00D95420" w:rsidP="001C50D7">
      <w:pPr>
        <w:rPr>
          <w:rFonts w:eastAsiaTheme="minorEastAsia" w:hint="eastAsia"/>
          <w:lang w:eastAsia="zh-CN"/>
        </w:rPr>
      </w:pPr>
    </w:p>
    <w:p w:rsidR="001C50D7" w:rsidRDefault="00D95420" w:rsidP="001C50D7">
      <w:pPr>
        <w:rPr>
          <w:rFonts w:eastAsiaTheme="minorEastAsia"/>
          <w:lang w:eastAsia="zh-CN"/>
        </w:rPr>
      </w:pPr>
      <w:r>
        <w:rPr>
          <w:rFonts w:eastAsiaTheme="minorEastAsia"/>
          <w:lang w:eastAsia="zh-CN"/>
        </w:rPr>
        <w:t xml:space="preserve">Therefore, </w:t>
      </w:r>
    </w:p>
    <w:p w:rsidR="00AA72FD" w:rsidRPr="000F048A" w:rsidRDefault="00D95420" w:rsidP="001C50D7">
      <w:pPr>
        <w:rPr>
          <w:rFonts w:eastAsiaTheme="minorEastAsia" w:hint="eastAsia"/>
          <w:lang w:eastAsia="zh-CN"/>
        </w:rPr>
      </w:pPr>
      <w:r w:rsidRPr="00AA72FD">
        <w:rPr>
          <w:rFonts w:eastAsiaTheme="minorEastAsia"/>
          <w:b/>
          <w:lang w:eastAsia="zh-CN"/>
        </w:rPr>
        <w:t xml:space="preserve">Proposal 2: Specify the PL-RS switching delay for known and maintained condition by </w:t>
      </w:r>
      <w:r w:rsidR="00AA72FD" w:rsidRPr="00AA72FD">
        <w:rPr>
          <w:rFonts w:eastAsiaTheme="minorEastAsia"/>
          <w:b/>
          <w:lang w:eastAsia="zh-CN"/>
        </w:rPr>
        <w:t>specifying requirements as</w:t>
      </w:r>
      <w:r w:rsidR="000F048A">
        <w:rPr>
          <w:rFonts w:eastAsiaTheme="minorEastAsia"/>
          <w:b/>
          <w:lang w:eastAsia="zh-CN"/>
        </w:rPr>
        <w:t xml:space="preserve"> </w:t>
      </w:r>
      <w:r w:rsidR="000F048A" w:rsidRPr="000F048A">
        <w:rPr>
          <w:rFonts w:eastAsiaTheme="minorEastAsia"/>
          <w:b/>
          <w:lang w:eastAsia="zh-CN"/>
        </w:rPr>
        <w:t>same delay requirements as UL TCI switching</w:t>
      </w:r>
      <w:r w:rsidR="000F048A">
        <w:rPr>
          <w:rFonts w:eastAsiaTheme="minorEastAsia"/>
          <w:b/>
          <w:lang w:eastAsia="zh-CN"/>
        </w:rPr>
        <w:t xml:space="preserve"> delay requirements, e.g., </w:t>
      </w:r>
      <w:r w:rsidR="000F048A" w:rsidRPr="000F048A">
        <w:rPr>
          <w:i/>
          <w:lang w:val="en-US" w:eastAsia="zh-CN"/>
        </w:rPr>
        <w:t>slot n+</w:t>
      </w:r>
      <w:r w:rsidR="000F048A" w:rsidRPr="000F048A">
        <w:rPr>
          <w:i/>
          <w:lang w:eastAsia="zh-CN"/>
        </w:rPr>
        <w:t xml:space="preserve"> T</w:t>
      </w:r>
      <w:r w:rsidR="000F048A" w:rsidRPr="000F048A">
        <w:rPr>
          <w:i/>
          <w:vertAlign w:val="subscript"/>
          <w:lang w:eastAsia="zh-CN"/>
        </w:rPr>
        <w:t>HARQ</w:t>
      </w:r>
      <w:r w:rsidR="000F048A" w:rsidRPr="000F048A">
        <w:rPr>
          <w:i/>
          <w:lang w:eastAsia="zh-CN"/>
        </w:rPr>
        <w:t xml:space="preserve"> +</w:t>
      </w:r>
      <w:r w:rsidR="000F048A" w:rsidRPr="000F048A">
        <w:rPr>
          <w:i/>
          <w:lang w:val="en-US" w:eastAsia="zh-CN"/>
        </w:rPr>
        <w:t xml:space="preserve"> </w:t>
      </w:r>
      <m:oMath>
        <m:sSubSup>
          <m:sSubSupPr>
            <m:ctrlPr>
              <w:rPr>
                <w:rFonts w:ascii="Cambria Math" w:hAnsi="Cambria Math"/>
                <w:i/>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000F048A">
        <w:rPr>
          <w:i/>
          <w:lang w:val="en-US" w:eastAsia="zh-CN"/>
        </w:rPr>
        <w:t xml:space="preserve"> </w:t>
      </w:r>
      <w:r w:rsidR="000F048A" w:rsidRPr="000F048A">
        <w:rPr>
          <w:rFonts w:eastAsiaTheme="minorEastAsia"/>
          <w:b/>
          <w:lang w:eastAsia="zh-CN"/>
        </w:rPr>
        <w:t xml:space="preserve">for MACE-CE based PL-RS switching delay  </w:t>
      </w:r>
    </w:p>
    <w:p w:rsidR="001C50D7" w:rsidRPr="000F048A" w:rsidRDefault="000F048A" w:rsidP="000F048A">
      <w:pPr>
        <w:pStyle w:val="2"/>
        <w:numPr>
          <w:ilvl w:val="0"/>
          <w:numId w:val="0"/>
        </w:numPr>
        <w:spacing w:after="240"/>
        <w:rPr>
          <w:rFonts w:ascii="Times New Roman" w:hAnsi="Times New Roman"/>
          <w:sz w:val="20"/>
          <w:u w:val="single"/>
          <w:lang w:eastAsia="zh-CN"/>
        </w:rPr>
      </w:pPr>
      <w:r w:rsidRPr="000F048A">
        <w:rPr>
          <w:rFonts w:ascii="Times New Roman" w:hAnsi="Times New Roman" w:hint="eastAsia"/>
          <w:sz w:val="20"/>
          <w:u w:val="single"/>
          <w:lang w:eastAsia="zh-CN"/>
        </w:rPr>
        <w:t>M</w:t>
      </w:r>
      <w:r w:rsidRPr="000F048A">
        <w:rPr>
          <w:rFonts w:ascii="Times New Roman" w:hAnsi="Times New Roman"/>
          <w:sz w:val="20"/>
          <w:u w:val="single"/>
          <w:lang w:eastAsia="zh-CN"/>
        </w:rPr>
        <w:t xml:space="preserve">AC-CE based DL/UL TCI switching delay requirements </w:t>
      </w:r>
      <w:r>
        <w:rPr>
          <w:rFonts w:ascii="Times New Roman" w:hAnsi="Times New Roman"/>
          <w:sz w:val="20"/>
          <w:u w:val="single"/>
          <w:lang w:eastAsia="zh-CN"/>
        </w:rPr>
        <w:t xml:space="preserve">for serving cell </w:t>
      </w:r>
    </w:p>
    <w:p w:rsidR="000F048A" w:rsidRDefault="000F048A" w:rsidP="001C50D7">
      <w:pPr>
        <w:rPr>
          <w:rFonts w:eastAsiaTheme="minorEastAsia"/>
          <w:lang w:eastAsia="zh-CN"/>
        </w:rPr>
      </w:pPr>
      <w:r>
        <w:rPr>
          <w:rFonts w:eastAsiaTheme="minorEastAsia" w:hint="eastAsia"/>
          <w:lang w:eastAsia="zh-CN"/>
        </w:rPr>
        <w:t>I</w:t>
      </w:r>
      <w:r>
        <w:rPr>
          <w:rFonts w:eastAsiaTheme="minorEastAsia"/>
          <w:lang w:eastAsia="zh-CN"/>
        </w:rPr>
        <w:t xml:space="preserve">n previous RAN4 meeting, the following aspects have been agreed as </w:t>
      </w:r>
    </w:p>
    <w:tbl>
      <w:tblPr>
        <w:tblStyle w:val="aff0"/>
        <w:tblW w:w="0" w:type="auto"/>
        <w:tblLook w:val="04A0" w:firstRow="1" w:lastRow="0" w:firstColumn="1" w:lastColumn="0" w:noHBand="0" w:noVBand="1"/>
      </w:tblPr>
      <w:tblGrid>
        <w:gridCol w:w="9631"/>
      </w:tblGrid>
      <w:tr w:rsidR="000F048A" w:rsidTr="000F048A">
        <w:tc>
          <w:tcPr>
            <w:tcW w:w="9631" w:type="dxa"/>
          </w:tcPr>
          <w:p w:rsidR="000F048A" w:rsidRPr="00AA1E87" w:rsidRDefault="000F048A" w:rsidP="000F048A">
            <w:pPr>
              <w:pStyle w:val="30"/>
              <w:numPr>
                <w:ilvl w:val="0"/>
                <w:numId w:val="0"/>
              </w:numPr>
              <w:spacing w:after="240"/>
              <w:outlineLvl w:val="2"/>
              <w:rPr>
                <w:rFonts w:ascii="Times New Roman" w:eastAsiaTheme="minorEastAsia" w:hAnsi="Times New Roman"/>
                <w:bCs/>
                <w:color w:val="000000" w:themeColor="text1"/>
                <w:sz w:val="20"/>
                <w:lang w:val="en-US" w:eastAsia="zh-CN"/>
              </w:rPr>
            </w:pPr>
            <w:r w:rsidRPr="00AA1E87">
              <w:rPr>
                <w:rFonts w:ascii="Times New Roman" w:eastAsiaTheme="minorEastAsia" w:hAnsi="Times New Roman"/>
                <w:bCs/>
                <w:color w:val="000000" w:themeColor="text1"/>
                <w:sz w:val="20"/>
                <w:lang w:val="en-US" w:eastAsia="zh-CN"/>
              </w:rPr>
              <w:t>Issue 2: MAC-CE based DL/UL TCI switching delay in separate TCI mode for serving cell</w:t>
            </w:r>
          </w:p>
          <w:p w:rsidR="000F048A" w:rsidRDefault="000F048A" w:rsidP="000F048A">
            <w:pPr>
              <w:pStyle w:val="aff5"/>
              <w:numPr>
                <w:ilvl w:val="1"/>
                <w:numId w:val="38"/>
              </w:numPr>
              <w:overflowPunct/>
              <w:autoSpaceDE/>
              <w:autoSpaceDN/>
              <w:adjustRightInd/>
              <w:spacing w:after="120" w:line="252" w:lineRule="auto"/>
              <w:ind w:left="1080"/>
              <w:contextualSpacing w:val="0"/>
              <w:textAlignment w:val="auto"/>
              <w:rPr>
                <w:lang w:eastAsia="ja-JP"/>
              </w:rPr>
            </w:pPr>
            <w:r>
              <w:rPr>
                <w:rFonts w:eastAsiaTheme="minorEastAsia"/>
                <w:bCs/>
                <w:color w:val="000000" w:themeColor="text1"/>
                <w:lang w:val="en-US" w:eastAsia="zh-CN"/>
              </w:rPr>
              <w:t xml:space="preserve">Re-use </w:t>
            </w:r>
            <w:r w:rsidRPr="006E798A">
              <w:rPr>
                <w:rFonts w:eastAsiaTheme="minorEastAsia"/>
                <w:bCs/>
                <w:color w:val="000000" w:themeColor="text1"/>
                <w:lang w:val="en-US" w:eastAsia="zh-CN"/>
              </w:rPr>
              <w:t>existing</w:t>
            </w:r>
            <w:r>
              <w:rPr>
                <w:rFonts w:eastAsiaTheme="minorEastAsia"/>
                <w:bCs/>
                <w:color w:val="000000" w:themeColor="text1"/>
                <w:lang w:val="en-US" w:eastAsia="zh-CN"/>
              </w:rPr>
              <w:t xml:space="preserve"> known</w:t>
            </w:r>
            <w:r w:rsidRPr="006E798A">
              <w:rPr>
                <w:rFonts w:eastAsiaTheme="minorEastAsia"/>
                <w:bCs/>
                <w:color w:val="000000" w:themeColor="text1"/>
                <w:lang w:val="en-US" w:eastAsia="zh-CN"/>
              </w:rPr>
              <w:t xml:space="preserve"> conditions for associated DL-RS </w:t>
            </w:r>
          </w:p>
          <w:p w:rsidR="000F048A" w:rsidRPr="00F6487D" w:rsidRDefault="000F048A" w:rsidP="000F048A">
            <w:pPr>
              <w:numPr>
                <w:ilvl w:val="1"/>
                <w:numId w:val="38"/>
              </w:numPr>
              <w:overflowPunct/>
              <w:autoSpaceDE/>
              <w:autoSpaceDN/>
              <w:adjustRightInd/>
              <w:spacing w:after="120" w:line="252" w:lineRule="auto"/>
              <w:ind w:left="1080"/>
              <w:textAlignment w:val="auto"/>
              <w:rPr>
                <w:lang w:eastAsia="ja-JP"/>
              </w:rPr>
            </w:pPr>
            <w:r>
              <w:rPr>
                <w:rFonts w:eastAsia="MS Mincho"/>
                <w:lang w:eastAsia="ja-JP"/>
              </w:rPr>
              <w:t>Re-use e</w:t>
            </w:r>
            <w:r w:rsidRPr="00244FF5">
              <w:rPr>
                <w:rFonts w:eastAsia="MS Mincho"/>
                <w:lang w:eastAsia="ja-JP"/>
              </w:rPr>
              <w:t xml:space="preserve">xisting MAC-CE based TCI switching </w:t>
            </w:r>
            <w:r>
              <w:rPr>
                <w:rFonts w:eastAsia="MS Mincho"/>
                <w:lang w:eastAsia="ja-JP"/>
              </w:rPr>
              <w:t xml:space="preserve">delay </w:t>
            </w:r>
            <w:r w:rsidRPr="00244FF5">
              <w:rPr>
                <w:rFonts w:eastAsia="MS Mincho"/>
                <w:lang w:eastAsia="ja-JP"/>
              </w:rPr>
              <w:t>requirements</w:t>
            </w:r>
            <w:r>
              <w:rPr>
                <w:rFonts w:eastAsia="MS Mincho"/>
                <w:lang w:eastAsia="ja-JP"/>
              </w:rPr>
              <w:t xml:space="preserve"> for</w:t>
            </w:r>
            <w:r w:rsidRPr="00244FF5">
              <w:rPr>
                <w:rFonts w:eastAsia="MS Mincho"/>
                <w:lang w:eastAsia="ja-JP"/>
              </w:rPr>
              <w:t xml:space="preserve"> </w:t>
            </w:r>
            <w:r>
              <w:rPr>
                <w:lang w:eastAsia="ja-JP"/>
              </w:rPr>
              <w:t xml:space="preserve">DL </w:t>
            </w:r>
            <w:r w:rsidRPr="00244FF5">
              <w:rPr>
                <w:rFonts w:eastAsia="MS Mincho"/>
                <w:lang w:eastAsia="ja-JP"/>
              </w:rPr>
              <w:t>TCI</w:t>
            </w:r>
            <w:r>
              <w:rPr>
                <w:rFonts w:eastAsia="MS Mincho"/>
                <w:lang w:eastAsia="ja-JP"/>
              </w:rPr>
              <w:t xml:space="preserve"> </w:t>
            </w:r>
            <w:r w:rsidRPr="00EB4B9E">
              <w:rPr>
                <w:lang w:eastAsia="ja-JP"/>
              </w:rPr>
              <w:t xml:space="preserve">switching </w:t>
            </w:r>
            <w:r>
              <w:rPr>
                <w:rFonts w:eastAsia="MS Mincho"/>
                <w:lang w:eastAsia="ja-JP"/>
              </w:rPr>
              <w:t xml:space="preserve">delay </w:t>
            </w:r>
            <w:r w:rsidRPr="00244FF5">
              <w:rPr>
                <w:rFonts w:eastAsia="MS Mincho"/>
                <w:lang w:eastAsia="ja-JP"/>
              </w:rPr>
              <w:t>requirements</w:t>
            </w:r>
            <w:r>
              <w:rPr>
                <w:rFonts w:eastAsia="MS Mincho"/>
                <w:lang w:eastAsia="ja-JP"/>
              </w:rPr>
              <w:t xml:space="preserve"> for PDCCH and PDSCH </w:t>
            </w:r>
          </w:p>
          <w:p w:rsidR="000F048A" w:rsidRDefault="000F048A" w:rsidP="000F048A">
            <w:pPr>
              <w:pStyle w:val="aff5"/>
              <w:numPr>
                <w:ilvl w:val="1"/>
                <w:numId w:val="38"/>
              </w:numPr>
              <w:overflowPunct/>
              <w:autoSpaceDE/>
              <w:autoSpaceDN/>
              <w:adjustRightInd/>
              <w:spacing w:after="0"/>
              <w:ind w:left="1080"/>
              <w:contextualSpacing w:val="0"/>
              <w:textAlignment w:val="auto"/>
              <w:rPr>
                <w:lang w:eastAsia="ja-JP"/>
              </w:rPr>
            </w:pPr>
            <w:r w:rsidRPr="002E3267">
              <w:rPr>
                <w:lang w:eastAsia="ja-JP"/>
              </w:rPr>
              <w:t>R</w:t>
            </w:r>
            <w:r w:rsidRPr="002E3267">
              <w:rPr>
                <w:rFonts w:hint="eastAsia"/>
                <w:lang w:eastAsia="ja-JP"/>
              </w:rPr>
              <w:t xml:space="preserve">euse existing MAC-CE based uplink spatial relation switching requirements for UL TCI </w:t>
            </w:r>
            <w:r w:rsidRPr="00EB4B9E">
              <w:rPr>
                <w:lang w:eastAsia="ja-JP"/>
              </w:rPr>
              <w:t xml:space="preserve">switching </w:t>
            </w:r>
            <w:r>
              <w:rPr>
                <w:lang w:eastAsia="ja-JP"/>
              </w:rPr>
              <w:t xml:space="preserve">delay </w:t>
            </w:r>
            <w:r w:rsidRPr="002E3267">
              <w:rPr>
                <w:rFonts w:hint="eastAsia"/>
                <w:lang w:eastAsia="ja-JP"/>
              </w:rPr>
              <w:t>as starting points</w:t>
            </w:r>
            <w:r>
              <w:rPr>
                <w:lang w:eastAsia="ja-JP"/>
              </w:rPr>
              <w:t xml:space="preserve"> </w:t>
            </w:r>
          </w:p>
          <w:p w:rsidR="000F048A" w:rsidRDefault="000F048A" w:rsidP="000F048A">
            <w:pPr>
              <w:pStyle w:val="aff5"/>
              <w:numPr>
                <w:ilvl w:val="1"/>
                <w:numId w:val="38"/>
              </w:numPr>
              <w:overflowPunct/>
              <w:autoSpaceDE/>
              <w:autoSpaceDN/>
              <w:adjustRightInd/>
              <w:spacing w:after="0"/>
              <w:ind w:left="1080"/>
              <w:contextualSpacing w:val="0"/>
              <w:textAlignment w:val="auto"/>
              <w:rPr>
                <w:lang w:eastAsia="ja-JP"/>
              </w:rPr>
            </w:pPr>
            <w:r>
              <w:rPr>
                <w:rFonts w:hint="eastAsia"/>
                <w:lang w:eastAsia="ja-JP"/>
              </w:rPr>
              <w:t>F</w:t>
            </w:r>
            <w:r>
              <w:rPr>
                <w:lang w:eastAsia="ja-JP"/>
              </w:rPr>
              <w:t xml:space="preserve">FS: Whether and how to specify requirements for </w:t>
            </w:r>
            <w:r w:rsidRPr="000E49E0">
              <w:rPr>
                <w:lang w:eastAsia="ja-JP"/>
              </w:rPr>
              <w:t>MAC-CE based TCI state-pair indication, considering such one TCI state-pair containing 1 DL TCI and 1 UL TCI</w:t>
            </w:r>
            <w:r>
              <w:rPr>
                <w:lang w:eastAsia="ja-JP"/>
              </w:rPr>
              <w:t>, and the source RSs for the 2 TCIs are different.</w:t>
            </w:r>
          </w:p>
          <w:p w:rsidR="000F048A" w:rsidRDefault="000F048A" w:rsidP="000F048A">
            <w:pPr>
              <w:spacing w:after="0"/>
              <w:rPr>
                <w:lang w:eastAsia="ja-JP"/>
              </w:rPr>
            </w:pPr>
          </w:p>
          <w:p w:rsidR="000F048A" w:rsidRPr="00AA1E87" w:rsidRDefault="000F048A" w:rsidP="000F048A">
            <w:pPr>
              <w:pStyle w:val="30"/>
              <w:numPr>
                <w:ilvl w:val="0"/>
                <w:numId w:val="0"/>
              </w:numPr>
              <w:spacing w:after="240"/>
              <w:outlineLvl w:val="2"/>
              <w:rPr>
                <w:rFonts w:ascii="Times New Roman" w:eastAsiaTheme="minorEastAsia" w:hAnsi="Times New Roman"/>
                <w:bCs/>
                <w:color w:val="000000" w:themeColor="text1"/>
                <w:sz w:val="20"/>
                <w:lang w:val="en-US" w:eastAsia="zh-CN"/>
              </w:rPr>
            </w:pPr>
            <w:r w:rsidRPr="00AA1E87">
              <w:rPr>
                <w:rFonts w:ascii="Times New Roman" w:eastAsiaTheme="minorEastAsia" w:hAnsi="Times New Roman"/>
                <w:bCs/>
                <w:color w:val="000000" w:themeColor="text1"/>
                <w:sz w:val="20"/>
                <w:lang w:val="en-US" w:eastAsia="zh-CN"/>
              </w:rPr>
              <w:t>Issue 3: MAC-CE based DL/UL TCI switching delay in Joint TCI mode for serving cell</w:t>
            </w:r>
          </w:p>
          <w:p w:rsidR="000F048A" w:rsidRDefault="000F048A" w:rsidP="000F048A">
            <w:pPr>
              <w:pStyle w:val="aff5"/>
              <w:numPr>
                <w:ilvl w:val="1"/>
                <w:numId w:val="38"/>
              </w:numPr>
              <w:overflowPunct/>
              <w:autoSpaceDE/>
              <w:autoSpaceDN/>
              <w:adjustRightInd/>
              <w:spacing w:after="120" w:line="252" w:lineRule="auto"/>
              <w:ind w:left="1080"/>
              <w:contextualSpacing w:val="0"/>
              <w:textAlignment w:val="auto"/>
              <w:rPr>
                <w:lang w:eastAsia="ja-JP"/>
              </w:rPr>
            </w:pPr>
            <w:r>
              <w:rPr>
                <w:lang w:eastAsia="ja-JP"/>
              </w:rPr>
              <w:t xml:space="preserve">Re-use </w:t>
            </w:r>
            <w:r w:rsidRPr="006E798A">
              <w:rPr>
                <w:rFonts w:eastAsiaTheme="minorEastAsia"/>
                <w:bCs/>
                <w:color w:val="000000" w:themeColor="text1"/>
                <w:lang w:val="en-US" w:eastAsia="zh-CN"/>
              </w:rPr>
              <w:t>existing</w:t>
            </w:r>
            <w:r>
              <w:rPr>
                <w:rFonts w:eastAsiaTheme="minorEastAsia"/>
                <w:bCs/>
                <w:color w:val="000000" w:themeColor="text1"/>
                <w:lang w:val="en-US" w:eastAsia="zh-CN"/>
              </w:rPr>
              <w:t xml:space="preserve"> known</w:t>
            </w:r>
            <w:r w:rsidRPr="006E798A">
              <w:rPr>
                <w:rFonts w:eastAsiaTheme="minorEastAsia"/>
                <w:bCs/>
                <w:color w:val="000000" w:themeColor="text1"/>
                <w:lang w:val="en-US" w:eastAsia="zh-CN"/>
              </w:rPr>
              <w:t xml:space="preserve"> conditions for associated DL-RS </w:t>
            </w:r>
          </w:p>
          <w:p w:rsidR="000F048A" w:rsidRPr="0029695E" w:rsidRDefault="000F048A" w:rsidP="001C50D7">
            <w:pPr>
              <w:pStyle w:val="aff5"/>
              <w:numPr>
                <w:ilvl w:val="1"/>
                <w:numId w:val="38"/>
              </w:numPr>
              <w:overflowPunct/>
              <w:autoSpaceDE/>
              <w:autoSpaceDN/>
              <w:adjustRightInd/>
              <w:spacing w:after="120" w:line="252" w:lineRule="auto"/>
              <w:ind w:left="1080"/>
              <w:contextualSpacing w:val="0"/>
              <w:textAlignment w:val="auto"/>
              <w:rPr>
                <w:rFonts w:hint="eastAsia"/>
                <w:lang w:eastAsia="ja-JP"/>
              </w:rPr>
            </w:pPr>
            <w:r w:rsidRPr="00CF18BD">
              <w:rPr>
                <w:lang w:eastAsia="ja-JP"/>
              </w:rPr>
              <w:t>RAN4 will further discuss whether to define a total switching delay requirement or re-use the legacy requirements or DL/UL TCI switching delay defined in separate mode</w:t>
            </w:r>
          </w:p>
        </w:tc>
      </w:tr>
    </w:tbl>
    <w:p w:rsidR="000F048A" w:rsidRDefault="000F048A" w:rsidP="001C50D7">
      <w:pPr>
        <w:rPr>
          <w:rFonts w:eastAsiaTheme="minorEastAsia"/>
          <w:lang w:eastAsia="zh-CN"/>
        </w:rPr>
      </w:pPr>
    </w:p>
    <w:p w:rsidR="00AA1E87" w:rsidRDefault="00AA1E87" w:rsidP="001C50D7">
      <w:pPr>
        <w:rPr>
          <w:rFonts w:eastAsiaTheme="minorEastAsia"/>
          <w:lang w:eastAsia="zh-CN"/>
        </w:rPr>
      </w:pPr>
      <w:r>
        <w:rPr>
          <w:rFonts w:eastAsiaTheme="minorEastAsia" w:hint="eastAsia"/>
          <w:lang w:eastAsia="zh-CN"/>
        </w:rPr>
        <w:t>F</w:t>
      </w:r>
      <w:r>
        <w:rPr>
          <w:rFonts w:eastAsiaTheme="minorEastAsia"/>
          <w:lang w:eastAsia="zh-CN"/>
        </w:rPr>
        <w:t xml:space="preserve">or joint TCI with both uplink TCI and downlink TCI update case, </w:t>
      </w:r>
      <w:r w:rsidR="0029695E">
        <w:rPr>
          <w:rFonts w:eastAsiaTheme="minorEastAsia"/>
          <w:lang w:eastAsia="zh-CN"/>
        </w:rPr>
        <w:t xml:space="preserve">RAN4 is required to further discuss on whether </w:t>
      </w:r>
      <w:r>
        <w:rPr>
          <w:rFonts w:eastAsiaTheme="minorEastAsia"/>
          <w:lang w:eastAsia="zh-CN"/>
        </w:rPr>
        <w:t xml:space="preserve">to specify the total delay requirements or apply the DL or UL switching delay </w:t>
      </w:r>
      <w:r w:rsidR="0029695E">
        <w:rPr>
          <w:rFonts w:eastAsiaTheme="minorEastAsia"/>
          <w:lang w:eastAsia="zh-CN"/>
        </w:rPr>
        <w:t xml:space="preserve">specified in the separated mode </w:t>
      </w:r>
      <w:r w:rsidR="0029695E">
        <w:rPr>
          <w:rFonts w:eastAsiaTheme="minorEastAsia"/>
          <w:lang w:eastAsia="zh-CN"/>
        </w:rPr>
        <w:lastRenderedPageBreak/>
        <w:t xml:space="preserve">respectively. </w:t>
      </w:r>
      <w:r w:rsidR="00BA6920">
        <w:rPr>
          <w:rFonts w:eastAsiaTheme="minorEastAsia"/>
          <w:lang w:eastAsia="zh-CN"/>
        </w:rPr>
        <w:t xml:space="preserve">In current RAN4 specification, for MAC-CE based DL TCI and Uplink spatial relation, the requirements are specified as below </w:t>
      </w:r>
    </w:p>
    <w:p w:rsidR="00BA6920" w:rsidRPr="00BA6920" w:rsidRDefault="00BA6920" w:rsidP="00BA6920">
      <w:pPr>
        <w:pStyle w:val="aff5"/>
        <w:numPr>
          <w:ilvl w:val="0"/>
          <w:numId w:val="15"/>
        </w:numPr>
        <w:rPr>
          <w:rFonts w:eastAsiaTheme="minorEastAsia"/>
          <w:lang w:eastAsia="zh-CN"/>
        </w:rPr>
      </w:pPr>
      <w:r>
        <w:rPr>
          <w:rFonts w:eastAsiaTheme="minorEastAsia" w:hint="eastAsia"/>
          <w:lang w:eastAsia="zh-CN"/>
        </w:rPr>
        <w:t>D</w:t>
      </w:r>
      <w:r>
        <w:rPr>
          <w:rFonts w:eastAsiaTheme="minorEastAsia"/>
          <w:lang w:eastAsia="zh-CN"/>
        </w:rPr>
        <w:t xml:space="preserve">L </w:t>
      </w:r>
      <w:r w:rsidR="00003EA5">
        <w:rPr>
          <w:rFonts w:eastAsiaTheme="minorEastAsia"/>
          <w:lang w:eastAsia="zh-CN"/>
        </w:rPr>
        <w:t>un</w:t>
      </w:r>
      <w:r>
        <w:rPr>
          <w:rFonts w:eastAsiaTheme="minorEastAsia"/>
          <w:lang w:eastAsia="zh-CN"/>
        </w:rPr>
        <w:t xml:space="preserve">known TCI:  </w:t>
      </w:r>
      <w:r>
        <w:rPr>
          <w:lang w:val="en-US" w:eastAsia="zh-CN"/>
        </w:rPr>
        <w:t>n</w:t>
      </w:r>
      <w:r>
        <w:rPr>
          <w:rFonts w:eastAsia="Malgun Gothic"/>
          <w:lang w:eastAsia="zh-CN"/>
        </w:rPr>
        <w:t>+</w:t>
      </w:r>
      <m:oMath>
        <m:r>
          <m:rPr>
            <m:sty m:val="p"/>
          </m:rPr>
          <w:rPr>
            <w:rFonts w:ascii="Cambria Math" w:hAnsi="Cambria Math" w:cs="宋体"/>
            <w:sz w:val="24"/>
            <w:szCs w:val="24"/>
          </w:rPr>
          <m:t xml:space="preserve"> </m:t>
        </m:r>
        <m:sSubSup>
          <m:sSubSupPr>
            <m:ctrlPr>
              <w:rPr>
                <w:rFonts w:ascii="Cambria Math" w:hAnsi="Cambria Math" w:cs="宋体"/>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w:t>
      </w:r>
      <w:r w:rsidR="00003EA5">
        <w:rPr>
          <w:rFonts w:eastAsia="Malgun Gothic"/>
          <w:vertAlign w:val="subscript"/>
          <w:lang w:val="x-none" w:eastAsia="zh-CN"/>
        </w:rPr>
        <w:t>un</w:t>
      </w:r>
      <w:r w:rsidRPr="00603B58">
        <w:rPr>
          <w:rFonts w:eastAsia="Malgun Gothic"/>
          <w:vertAlign w:val="subscript"/>
          <w:lang w:val="x-none" w:eastAsia="zh-CN"/>
        </w:rPr>
        <w:t>known</w:t>
      </w:r>
      <w:proofErr w:type="spellEnd"/>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xml:space="preserve">. </w:t>
      </w:r>
    </w:p>
    <w:p w:rsidR="00BA6920" w:rsidRPr="00BA6920" w:rsidRDefault="00BA6920" w:rsidP="00BA6920">
      <w:pPr>
        <w:pStyle w:val="aff5"/>
        <w:numPr>
          <w:ilvl w:val="0"/>
          <w:numId w:val="15"/>
        </w:numPr>
        <w:rPr>
          <w:rFonts w:eastAsiaTheme="minorEastAsia"/>
          <w:lang w:eastAsia="zh-CN"/>
        </w:rPr>
      </w:pPr>
      <w:r>
        <w:rPr>
          <w:rFonts w:eastAsiaTheme="minorEastAsia"/>
          <w:lang w:eastAsia="zh-CN"/>
        </w:rPr>
        <w:t xml:space="preserve">UL </w:t>
      </w:r>
      <w:r w:rsidR="00003EA5">
        <w:rPr>
          <w:rFonts w:eastAsiaTheme="minorEastAsia"/>
          <w:lang w:eastAsia="zh-CN"/>
        </w:rPr>
        <w:t>un</w:t>
      </w:r>
      <w:r>
        <w:rPr>
          <w:rFonts w:eastAsiaTheme="minorEastAsia"/>
          <w:lang w:eastAsia="zh-CN"/>
        </w:rPr>
        <w:t>known DL-RS</w:t>
      </w:r>
      <w:r w:rsidR="00802941">
        <w:rPr>
          <w:rFonts w:eastAsiaTheme="minorEastAsia"/>
          <w:lang w:eastAsia="zh-CN"/>
        </w:rPr>
        <w:t xml:space="preserve">: </w:t>
      </w:r>
      <w:r w:rsidR="00003EA5" w:rsidRPr="009C5807">
        <w:rPr>
          <w:lang w:val="en-US" w:eastAsia="zh-CN"/>
        </w:rPr>
        <w:t>n+</w:t>
      </w:r>
      <w:r w:rsidR="00003EA5" w:rsidRPr="009C5807">
        <w:rPr>
          <w:lang w:eastAsia="zh-CN"/>
        </w:rPr>
        <w:t xml:space="preserve"> T</w:t>
      </w:r>
      <w:r w:rsidR="00003EA5" w:rsidRPr="009C5807">
        <w:rPr>
          <w:vertAlign w:val="subscript"/>
          <w:lang w:eastAsia="zh-CN"/>
        </w:rPr>
        <w:t>HARQ</w:t>
      </w:r>
      <w:r w:rsidR="00003EA5" w:rsidRPr="009C5807">
        <w:rPr>
          <w:lang w:eastAsia="zh-CN"/>
        </w:rPr>
        <w:t xml:space="preserve"> +</w:t>
      </w:r>
      <w:r w:rsidR="00003EA5"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003EA5">
        <w:rPr>
          <w:lang w:val="en-US" w:eastAsia="zh-CN"/>
        </w:rPr>
        <w:t>+</w:t>
      </w:r>
      <w:r w:rsidR="00003EA5">
        <w:rPr>
          <w:rFonts w:eastAsia="Malgun Gothic"/>
          <w:lang w:val="en-US" w:eastAsia="zh-CN"/>
        </w:rPr>
        <w:t xml:space="preserve"> </w:t>
      </w:r>
      <w:r w:rsidR="00003EA5">
        <w:rPr>
          <w:lang w:eastAsia="en-GB"/>
        </w:rPr>
        <w:t>T</w:t>
      </w:r>
      <w:r w:rsidR="00003EA5">
        <w:rPr>
          <w:vertAlign w:val="subscript"/>
          <w:lang w:eastAsia="en-GB"/>
        </w:rPr>
        <w:t>L1-RSRP</w:t>
      </w:r>
      <w:r w:rsidR="00003EA5">
        <w:rPr>
          <w:rFonts w:eastAsia="Malgun Gothic"/>
          <w:lang w:val="en-US" w:eastAsia="zh-CN"/>
        </w:rPr>
        <w:t>+</w:t>
      </w:r>
      <w:r w:rsidR="00003EA5" w:rsidRPr="009C5807">
        <w:rPr>
          <w:lang w:val="en-US" w:eastAsia="zh-CN"/>
        </w:rPr>
        <w:t>1</w:t>
      </w:r>
    </w:p>
    <w:p w:rsidR="00802941" w:rsidRDefault="00802941" w:rsidP="0024764F">
      <w:pPr>
        <w:rPr>
          <w:rFonts w:eastAsiaTheme="minorEastAsia"/>
          <w:lang w:eastAsia="zh-CN"/>
        </w:rPr>
      </w:pPr>
      <w:r w:rsidRPr="00802941">
        <w:rPr>
          <w:rFonts w:eastAsiaTheme="minorEastAsia" w:hint="eastAsia"/>
          <w:lang w:eastAsia="zh-CN"/>
        </w:rPr>
        <w:t>A</w:t>
      </w:r>
      <w:r w:rsidRPr="00802941">
        <w:rPr>
          <w:rFonts w:eastAsiaTheme="minorEastAsia"/>
          <w:lang w:eastAsia="zh-CN"/>
        </w:rPr>
        <w:t xml:space="preserve">dditional delay </w:t>
      </w:r>
      <w:r>
        <w:rPr>
          <w:rFonts w:eastAsiaTheme="minorEastAsia"/>
          <w:lang w:eastAsia="zh-CN"/>
        </w:rPr>
        <w:t>proponent</w:t>
      </w:r>
      <w:r w:rsidR="005F404C">
        <w:rPr>
          <w:rFonts w:eastAsiaTheme="minorEastAsia"/>
          <w:lang w:eastAsia="zh-CN"/>
        </w:rPr>
        <w:t>s</w:t>
      </w:r>
      <w:r>
        <w:rPr>
          <w:rFonts w:eastAsiaTheme="minorEastAsia"/>
          <w:lang w:eastAsia="zh-CN"/>
        </w:rPr>
        <w:t xml:space="preserve"> on top of MAC processing time ha</w:t>
      </w:r>
      <w:r w:rsidR="005F404C">
        <w:rPr>
          <w:rFonts w:eastAsiaTheme="minorEastAsia"/>
          <w:lang w:eastAsia="zh-CN"/>
        </w:rPr>
        <w:t>ve</w:t>
      </w:r>
      <w:r>
        <w:rPr>
          <w:rFonts w:eastAsiaTheme="minorEastAsia"/>
          <w:lang w:eastAsia="zh-CN"/>
        </w:rPr>
        <w:t xml:space="preserve"> been added for timing/frequency tracking</w:t>
      </w:r>
      <w:r w:rsidR="00003EA5">
        <w:rPr>
          <w:rFonts w:eastAsiaTheme="minorEastAsia"/>
          <w:lang w:eastAsia="zh-CN"/>
        </w:rPr>
        <w:t xml:space="preserve"> for downlink case and PL-RS measurement for uplink case. In our understanding, in simultaneous uplink TCI and downlink TCI update case, </w:t>
      </w:r>
      <w:r w:rsidR="003E676C">
        <w:rPr>
          <w:rFonts w:eastAsiaTheme="minorEastAsia"/>
          <w:lang w:eastAsia="zh-CN"/>
        </w:rPr>
        <w:t xml:space="preserve">such additional delay proponent for uplink and downlink can be conducted independently. Also, UE does not have to wait the additional delay for receiving PDCCH with target TCI until UE is ready to transmit PUCCH or SRS in target UL TCI. With such understanding, </w:t>
      </w:r>
    </w:p>
    <w:p w:rsidR="003E676C" w:rsidRDefault="003E676C" w:rsidP="0024764F">
      <w:pPr>
        <w:rPr>
          <w:rFonts w:eastAsiaTheme="minorEastAsia"/>
          <w:b/>
          <w:lang w:eastAsia="zh-CN"/>
        </w:rPr>
      </w:pPr>
      <w:r w:rsidRPr="003E676C">
        <w:rPr>
          <w:rFonts w:eastAsiaTheme="minorEastAsia"/>
          <w:b/>
          <w:lang w:eastAsia="zh-CN"/>
        </w:rPr>
        <w:t xml:space="preserve">Proposal 3: </w:t>
      </w:r>
      <w:r w:rsidRPr="003E676C">
        <w:rPr>
          <w:rFonts w:eastAsiaTheme="minorEastAsia" w:hint="eastAsia"/>
          <w:b/>
          <w:lang w:eastAsia="zh-CN"/>
        </w:rPr>
        <w:t>F</w:t>
      </w:r>
      <w:r w:rsidRPr="003E676C">
        <w:rPr>
          <w:rFonts w:eastAsiaTheme="minorEastAsia"/>
          <w:b/>
          <w:lang w:eastAsia="zh-CN"/>
        </w:rPr>
        <w:t>or joint TCI with both uplink TCI and downlink TCI update case, separated delay requirements for downlink and uplink is applied</w:t>
      </w:r>
      <w:r w:rsidR="005F404C">
        <w:rPr>
          <w:rFonts w:eastAsiaTheme="minorEastAsia"/>
          <w:b/>
          <w:lang w:eastAsia="zh-CN"/>
        </w:rPr>
        <w:t>.</w:t>
      </w:r>
    </w:p>
    <w:p w:rsidR="003E676C" w:rsidRDefault="00F76745" w:rsidP="00F76745">
      <w:pPr>
        <w:pStyle w:val="2"/>
        <w:numPr>
          <w:ilvl w:val="0"/>
          <w:numId w:val="0"/>
        </w:numPr>
        <w:spacing w:after="240"/>
        <w:rPr>
          <w:rFonts w:ascii="Times New Roman" w:hAnsi="Times New Roman"/>
          <w:sz w:val="20"/>
          <w:u w:val="single"/>
          <w:lang w:eastAsia="zh-CN"/>
        </w:rPr>
      </w:pPr>
      <w:r w:rsidRPr="00F76745">
        <w:rPr>
          <w:rFonts w:ascii="Times New Roman" w:hAnsi="Times New Roman" w:hint="eastAsia"/>
          <w:sz w:val="20"/>
          <w:u w:val="single"/>
          <w:lang w:eastAsia="zh-CN"/>
        </w:rPr>
        <w:t>D</w:t>
      </w:r>
      <w:r w:rsidRPr="00F76745">
        <w:rPr>
          <w:rFonts w:ascii="Times New Roman" w:hAnsi="Times New Roman"/>
          <w:sz w:val="20"/>
          <w:u w:val="single"/>
          <w:lang w:eastAsia="zh-CN"/>
        </w:rPr>
        <w:t xml:space="preserve">CI based TCI switching delay for serving cell </w:t>
      </w:r>
    </w:p>
    <w:p w:rsidR="00F76745" w:rsidRDefault="00F76745" w:rsidP="00F76745">
      <w:pPr>
        <w:rPr>
          <w:rFonts w:eastAsiaTheme="minorEastAsia"/>
          <w:lang w:eastAsia="zh-CN"/>
        </w:rPr>
      </w:pPr>
      <w:r>
        <w:rPr>
          <w:rFonts w:eastAsiaTheme="minorEastAsia" w:hint="eastAsia"/>
          <w:lang w:eastAsia="zh-CN"/>
        </w:rPr>
        <w:t>F</w:t>
      </w:r>
      <w:r>
        <w:rPr>
          <w:rFonts w:eastAsiaTheme="minorEastAsia"/>
          <w:lang w:eastAsia="zh-CN"/>
        </w:rPr>
        <w:t xml:space="preserve">or DCI switching delay for serving cell, as specified in Rel-16 specifications, to refer to RAN1 decision on processing delay as RAN4 delay requirements can be also used in Rel-17 for both uplink switching and downlink switching </w:t>
      </w:r>
    </w:p>
    <w:tbl>
      <w:tblPr>
        <w:tblStyle w:val="aff0"/>
        <w:tblW w:w="0" w:type="auto"/>
        <w:tblLook w:val="04A0" w:firstRow="1" w:lastRow="0" w:firstColumn="1" w:lastColumn="0" w:noHBand="0" w:noVBand="1"/>
      </w:tblPr>
      <w:tblGrid>
        <w:gridCol w:w="9631"/>
      </w:tblGrid>
      <w:tr w:rsidR="00F76745" w:rsidTr="00F76745">
        <w:tc>
          <w:tcPr>
            <w:tcW w:w="9631" w:type="dxa"/>
          </w:tcPr>
          <w:p w:rsidR="00F76745" w:rsidRDefault="00F76745" w:rsidP="00F76745">
            <w:pPr>
              <w:rPr>
                <w:rFonts w:eastAsiaTheme="minorEastAsia"/>
                <w:lang w:val="en-US" w:eastAsia="zh-CN"/>
              </w:rPr>
            </w:pPr>
            <w:r>
              <w:rPr>
                <w:rFonts w:eastAsiaTheme="minorEastAsia"/>
                <w:lang w:val="en-US" w:eastAsia="zh-CN"/>
              </w:rPr>
              <w:t xml:space="preserve">DCI based </w:t>
            </w:r>
            <w:r>
              <w:rPr>
                <w:rFonts w:eastAsiaTheme="minorEastAsia" w:hint="eastAsia"/>
                <w:lang w:val="en-US" w:eastAsia="zh-CN"/>
              </w:rPr>
              <w:t>D</w:t>
            </w:r>
            <w:r>
              <w:rPr>
                <w:rFonts w:eastAsiaTheme="minorEastAsia"/>
                <w:lang w:val="en-US" w:eastAsia="zh-CN"/>
              </w:rPr>
              <w:t xml:space="preserve">ownlink TCI switching delay </w:t>
            </w:r>
          </w:p>
          <w:p w:rsidR="00F76745" w:rsidRPr="00F76745" w:rsidRDefault="00F76745" w:rsidP="00F76745">
            <w:pPr>
              <w:rPr>
                <w:rFonts w:eastAsia="Malgun Gothic"/>
                <w:i/>
                <w:lang w:val="en-US" w:eastAsia="zh-CN"/>
              </w:rPr>
            </w:pPr>
            <w:r w:rsidRPr="00F76745">
              <w:rPr>
                <w:rFonts w:eastAsia="Malgun Gothic"/>
                <w:i/>
                <w:lang w:val="en-US" w:eastAsia="zh-CN"/>
              </w:rPr>
              <w:t xml:space="preserve">If the target TCI state is known, </w:t>
            </w:r>
            <w:r w:rsidRPr="00F76745">
              <w:rPr>
                <w:rFonts w:eastAsia="Malgun Gothic"/>
                <w:i/>
                <w:lang w:eastAsia="zh-CN"/>
              </w:rPr>
              <w:t>when a</w:t>
            </w:r>
            <w:r w:rsidRPr="00F76745">
              <w:rPr>
                <w:i/>
              </w:rPr>
              <w:t xml:space="preserve"> UE is configured with the higher layer parameter </w:t>
            </w:r>
            <w:proofErr w:type="spellStart"/>
            <w:r w:rsidRPr="00F76745">
              <w:rPr>
                <w:i/>
              </w:rPr>
              <w:t>tci-PresentInDCI</w:t>
            </w:r>
            <w:proofErr w:type="spellEnd"/>
            <w:r w:rsidRPr="00F76745">
              <w:rPr>
                <w:i/>
              </w:rPr>
              <w:t xml:space="preserve"> </w:t>
            </w:r>
            <w:r w:rsidRPr="00F76745">
              <w:rPr>
                <w:rFonts w:eastAsia="Malgun Gothic"/>
                <w:i/>
                <w:lang w:eastAsia="zh-CN"/>
              </w:rPr>
              <w:t>which</w:t>
            </w:r>
            <w:r w:rsidRPr="00F76745">
              <w:rPr>
                <w:i/>
              </w:rPr>
              <w:t xml:space="preserve"> is set as 'enabled' for the CORESET scheduling the PDSCH</w:t>
            </w:r>
            <w:r w:rsidRPr="00F76745">
              <w:rPr>
                <w:rFonts w:eastAsia="Malgun Gothic"/>
                <w:i/>
                <w:lang w:eastAsia="zh-CN"/>
              </w:rPr>
              <w:t xml:space="preserve"> at slot n</w:t>
            </w:r>
            <w:r w:rsidRPr="00F76745">
              <w:rPr>
                <w:i/>
              </w:rPr>
              <w:t xml:space="preserve">, </w:t>
            </w:r>
            <w:r w:rsidRPr="00F76745">
              <w:rPr>
                <w:i/>
                <w:lang w:val="en-US" w:eastAsia="zh-CN"/>
              </w:rPr>
              <w:t>UE shall be able to receive PDSCH</w:t>
            </w:r>
            <w:r w:rsidRPr="00F76745">
              <w:rPr>
                <w:rFonts w:eastAsia="Malgun Gothic"/>
                <w:i/>
                <w:lang w:val="en-US" w:eastAsia="zh-CN"/>
              </w:rPr>
              <w:t xml:space="preserve"> </w:t>
            </w:r>
            <w:r w:rsidRPr="00F76745">
              <w:rPr>
                <w:i/>
                <w:lang w:val="en-US" w:eastAsia="zh-CN"/>
              </w:rPr>
              <w:t xml:space="preserve">with target </w:t>
            </w:r>
            <w:r w:rsidRPr="00F76745">
              <w:rPr>
                <w:rFonts w:eastAsia="Malgun Gothic"/>
                <w:i/>
                <w:lang w:val="en-US" w:eastAsia="zh-CN"/>
              </w:rPr>
              <w:t>TCI state</w:t>
            </w:r>
            <w:r w:rsidRPr="00F76745">
              <w:rPr>
                <w:i/>
                <w:lang w:val="en-US" w:eastAsia="zh-CN"/>
              </w:rPr>
              <w:t xml:space="preserve"> </w:t>
            </w:r>
            <w:r w:rsidRPr="00F76745">
              <w:rPr>
                <w:rFonts w:eastAsia="Malgun Gothic"/>
                <w:i/>
                <w:lang w:val="en-US" w:eastAsia="zh-CN"/>
              </w:rPr>
              <w:t>of</w:t>
            </w:r>
            <w:r w:rsidRPr="00F76745">
              <w:rPr>
                <w:i/>
                <w:lang w:val="en-US" w:eastAsia="zh-CN"/>
              </w:rPr>
              <w:t xml:space="preserve"> the serving cell on which </w:t>
            </w:r>
            <w:r w:rsidRPr="00F76745">
              <w:rPr>
                <w:rFonts w:eastAsia="Malgun Gothic"/>
                <w:i/>
                <w:lang w:val="en-US" w:eastAsia="zh-CN"/>
              </w:rPr>
              <w:t>TCI state</w:t>
            </w:r>
            <w:r w:rsidRPr="00F76745">
              <w:rPr>
                <w:i/>
                <w:lang w:val="en-US" w:eastAsia="zh-CN"/>
              </w:rPr>
              <w:t xml:space="preserve"> switch occurs</w:t>
            </w:r>
            <w:r w:rsidRPr="00F76745">
              <w:rPr>
                <w:rFonts w:eastAsia="Malgun Gothic"/>
                <w:i/>
                <w:lang w:val="en-US" w:eastAsia="zh-CN"/>
              </w:rPr>
              <w:t xml:space="preserve"> at the first slot that is after</w:t>
            </w:r>
            <w:r w:rsidRPr="00F76745">
              <w:rPr>
                <w:i/>
                <w:lang w:val="en-US" w:eastAsia="zh-CN"/>
              </w:rPr>
              <w:t xml:space="preserve"> slot </w:t>
            </w:r>
            <w:r w:rsidRPr="00F76745">
              <w:rPr>
                <w:i/>
                <w:highlight w:val="yellow"/>
                <w:lang w:val="en-US" w:eastAsia="zh-CN"/>
              </w:rPr>
              <w:t>n+</w:t>
            </w:r>
            <w:proofErr w:type="spellStart"/>
            <w:r w:rsidRPr="00F76745">
              <w:rPr>
                <w:rFonts w:eastAsia="Malgun Gothic"/>
                <w:i/>
                <w:iCs/>
                <w:highlight w:val="yellow"/>
                <w:lang w:eastAsia="zh-CN"/>
              </w:rPr>
              <w:t>timeDurationForQCL</w:t>
            </w:r>
            <w:proofErr w:type="spellEnd"/>
            <w:r w:rsidRPr="00F76745">
              <w:rPr>
                <w:rFonts w:eastAsia="Malgun Gothic"/>
                <w:i/>
                <w:highlight w:val="yellow"/>
                <w:lang w:val="en-US" w:eastAsia="zh-CN"/>
              </w:rPr>
              <w:t xml:space="preserve">, where, </w:t>
            </w:r>
            <w:proofErr w:type="spellStart"/>
            <w:r w:rsidRPr="00F76745">
              <w:rPr>
                <w:rFonts w:eastAsia="Malgun Gothic"/>
                <w:i/>
                <w:iCs/>
                <w:highlight w:val="yellow"/>
                <w:lang w:eastAsia="zh-CN"/>
              </w:rPr>
              <w:t>timeDurationForQCL</w:t>
            </w:r>
            <w:proofErr w:type="spellEnd"/>
            <w:r w:rsidRPr="00F76745">
              <w:rPr>
                <w:rFonts w:eastAsia="Malgun Gothic"/>
                <w:i/>
                <w:highlight w:val="yellow"/>
                <w:lang w:eastAsia="zh-CN"/>
              </w:rPr>
              <w:t xml:space="preserve"> is the time required by the UE to perform PDCCH reception and </w:t>
            </w:r>
            <w:r w:rsidRPr="00F76745">
              <w:rPr>
                <w:i/>
                <w:highlight w:val="yellow"/>
              </w:rPr>
              <w:t>applying spatial QCL information received in DCI for PDSCH processing as described in TS 38.214 [</w:t>
            </w:r>
            <w:r w:rsidRPr="00F76745">
              <w:rPr>
                <w:rFonts w:eastAsia="Malgun Gothic"/>
                <w:i/>
                <w:highlight w:val="yellow"/>
                <w:lang w:eastAsia="zh-CN"/>
              </w:rPr>
              <w:t>26</w:t>
            </w:r>
            <w:r w:rsidRPr="00F76745">
              <w:rPr>
                <w:i/>
                <w:highlight w:val="yellow"/>
              </w:rPr>
              <w:t>]</w:t>
            </w:r>
            <w:r w:rsidRPr="00F76745">
              <w:rPr>
                <w:rFonts w:eastAsia="Malgun Gothic"/>
                <w:i/>
                <w:highlight w:val="yellow"/>
                <w:lang w:eastAsia="zh-CN"/>
              </w:rPr>
              <w:t>,</w:t>
            </w:r>
            <w:r w:rsidRPr="00F76745">
              <w:rPr>
                <w:rFonts w:eastAsia="Malgun Gothic"/>
                <w:i/>
                <w:lang w:eastAsia="zh-CN"/>
              </w:rPr>
              <w:t xml:space="preserve"> the value of </w:t>
            </w:r>
            <w:proofErr w:type="spellStart"/>
            <w:r w:rsidRPr="00F76745">
              <w:rPr>
                <w:rFonts w:eastAsia="Malgun Gothic"/>
                <w:i/>
                <w:iCs/>
                <w:lang w:eastAsia="zh-CN"/>
              </w:rPr>
              <w:t>timeDurationForQCL</w:t>
            </w:r>
            <w:proofErr w:type="spellEnd"/>
            <w:r w:rsidRPr="00F76745">
              <w:rPr>
                <w:rFonts w:eastAsia="Malgun Gothic"/>
                <w:i/>
                <w:lang w:eastAsia="zh-CN"/>
              </w:rPr>
              <w:t xml:space="preserve"> is defined in TS 38.306 [14]</w:t>
            </w:r>
            <w:r w:rsidRPr="00F76745">
              <w:rPr>
                <w:rFonts w:eastAsia="Malgun Gothic"/>
                <w:i/>
                <w:lang w:val="en-US" w:eastAsia="zh-CN"/>
              </w:rPr>
              <w:t>.</w:t>
            </w:r>
          </w:p>
          <w:p w:rsidR="00F76745" w:rsidRDefault="00F76745" w:rsidP="00F76745">
            <w:pPr>
              <w:rPr>
                <w:rFonts w:eastAsia="Malgun Gothic"/>
                <w:lang w:val="en-US" w:eastAsia="zh-CN"/>
              </w:rPr>
            </w:pPr>
            <w:r>
              <w:rPr>
                <w:rFonts w:eastAsia="Malgun Gothic"/>
                <w:lang w:val="en-US" w:eastAsia="zh-CN"/>
              </w:rPr>
              <w:t xml:space="preserve">DCI based uplink TCI switching delay </w:t>
            </w:r>
          </w:p>
          <w:p w:rsidR="00F76745" w:rsidRPr="00F76745" w:rsidRDefault="00F76745" w:rsidP="00F76745">
            <w:pPr>
              <w:rPr>
                <w:rFonts w:eastAsia="Malgun Gothic"/>
                <w:i/>
                <w:lang w:eastAsia="zh-CN"/>
              </w:rPr>
            </w:pPr>
            <w:r w:rsidRPr="00F76745">
              <w:rPr>
                <w:rFonts w:eastAsia="Malgun Gothic"/>
                <w:i/>
                <w:lang w:val="en-US" w:eastAsia="zh-CN"/>
              </w:rPr>
              <w:t xml:space="preserve">If the target </w:t>
            </w:r>
            <w:r w:rsidRPr="00F76745">
              <w:rPr>
                <w:rFonts w:eastAsia="Malgun Gothic" w:cs="v4.2.0"/>
                <w:i/>
                <w:lang w:eastAsia="zh-CN"/>
              </w:rPr>
              <w:t>spatial relation associated to DL RS</w:t>
            </w:r>
            <w:r w:rsidRPr="00F76745">
              <w:rPr>
                <w:rFonts w:eastAsia="Malgun Gothic"/>
                <w:i/>
                <w:lang w:val="en-US" w:eastAsia="zh-CN"/>
              </w:rPr>
              <w:t xml:space="preserve"> is known, </w:t>
            </w:r>
            <w:r w:rsidRPr="00F76745">
              <w:rPr>
                <w:rFonts w:eastAsia="Malgun Gothic"/>
                <w:i/>
                <w:lang w:eastAsia="zh-CN"/>
              </w:rPr>
              <w:t>when a</w:t>
            </w:r>
            <w:r w:rsidRPr="00F76745">
              <w:rPr>
                <w:i/>
              </w:rPr>
              <w:t xml:space="preserve"> UE </w:t>
            </w:r>
            <w:r w:rsidRPr="00F76745">
              <w:rPr>
                <w:rFonts w:eastAsia="等线"/>
                <w:i/>
                <w:lang w:eastAsia="zh-CN"/>
              </w:rPr>
              <w:t xml:space="preserve">receives the DCI triggering aperiodic SRS </w:t>
            </w:r>
            <w:r w:rsidRPr="00F76745">
              <w:rPr>
                <w:rFonts w:eastAsia="Malgun Gothic"/>
                <w:i/>
                <w:lang w:eastAsia="zh-CN"/>
              </w:rPr>
              <w:t xml:space="preserve">at slot n </w:t>
            </w:r>
            <w:r w:rsidRPr="00F76745">
              <w:rPr>
                <w:i/>
                <w:lang w:val="en-US"/>
              </w:rPr>
              <w:t xml:space="preserve">with the higher layer parameter </w:t>
            </w:r>
            <w:proofErr w:type="spellStart"/>
            <w:r w:rsidRPr="00F76745">
              <w:rPr>
                <w:i/>
              </w:rPr>
              <w:t>spatialRelationInfo</w:t>
            </w:r>
            <w:proofErr w:type="spellEnd"/>
            <w:r w:rsidRPr="00F76745">
              <w:rPr>
                <w:i/>
              </w:rPr>
              <w:t xml:space="preserve">, </w:t>
            </w:r>
            <w:r w:rsidRPr="00F76745">
              <w:rPr>
                <w:i/>
                <w:lang w:val="en-US" w:eastAsia="zh-CN"/>
              </w:rPr>
              <w:t xml:space="preserve">UE shall be able to transmit </w:t>
            </w:r>
            <w:r w:rsidRPr="00F76745">
              <w:rPr>
                <w:rFonts w:eastAsia="等线"/>
                <w:i/>
                <w:lang w:eastAsia="zh-CN"/>
              </w:rPr>
              <w:t>aperiodic SRS</w:t>
            </w:r>
            <w:r w:rsidRPr="00F76745">
              <w:rPr>
                <w:rFonts w:eastAsia="Malgun Gothic"/>
                <w:i/>
                <w:lang w:val="en-US" w:eastAsia="zh-CN"/>
              </w:rPr>
              <w:t xml:space="preserve"> </w:t>
            </w:r>
            <w:r w:rsidRPr="00F76745">
              <w:rPr>
                <w:i/>
                <w:lang w:val="en-US" w:eastAsia="zh-CN"/>
              </w:rPr>
              <w:t xml:space="preserve">with target </w:t>
            </w:r>
            <w:r w:rsidRPr="00F76745">
              <w:rPr>
                <w:rFonts w:eastAsia="Malgun Gothic" w:cs="v4.2.0"/>
                <w:i/>
                <w:lang w:eastAsia="zh-CN"/>
              </w:rPr>
              <w:t xml:space="preserve">spatial relation </w:t>
            </w:r>
            <w:r w:rsidRPr="00F76745">
              <w:rPr>
                <w:rFonts w:eastAsia="Malgun Gothic"/>
                <w:i/>
                <w:lang w:val="en-US" w:eastAsia="zh-CN"/>
              </w:rPr>
              <w:t>of</w:t>
            </w:r>
            <w:r w:rsidRPr="00F76745">
              <w:rPr>
                <w:i/>
                <w:lang w:val="en-US" w:eastAsia="zh-CN"/>
              </w:rPr>
              <w:t xml:space="preserve"> the serving cell on which </w:t>
            </w:r>
            <w:r w:rsidRPr="00F76745">
              <w:rPr>
                <w:rFonts w:eastAsia="Malgun Gothic" w:cs="v4.2.0"/>
                <w:i/>
                <w:lang w:eastAsia="zh-CN"/>
              </w:rPr>
              <w:t xml:space="preserve">spatial relation </w:t>
            </w:r>
            <w:r w:rsidRPr="00F76745">
              <w:rPr>
                <w:i/>
                <w:lang w:val="en-US" w:eastAsia="zh-CN"/>
              </w:rPr>
              <w:t xml:space="preserve">switch occurs </w:t>
            </w:r>
            <w:r w:rsidRPr="00F76745">
              <w:rPr>
                <w:rFonts w:eastAsia="Malgun Gothic"/>
                <w:i/>
                <w:lang w:val="en-US" w:eastAsia="zh-CN"/>
              </w:rPr>
              <w:t>in the</w:t>
            </w:r>
            <w:r w:rsidRPr="00F76745">
              <w:rPr>
                <w:i/>
                <w:lang w:val="en-US" w:eastAsia="zh-CN"/>
              </w:rPr>
              <w:t xml:space="preserve"> </w:t>
            </w:r>
            <w:r w:rsidRPr="00F76745">
              <w:rPr>
                <w:i/>
                <w:highlight w:val="yellow"/>
                <w:lang w:val="en-US" w:eastAsia="zh-CN"/>
              </w:rPr>
              <w:t>slot</w:t>
            </w:r>
            <w:r w:rsidRPr="00F76745">
              <w:rPr>
                <w:i/>
                <w:position w:val="-28"/>
                <w:highlight w:val="yellow"/>
              </w:rPr>
              <w:object w:dxaOrig="13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3pt;height:36.65pt" o:ole="">
                  <v:imagedata r:id="rId8" o:title=""/>
                </v:shape>
                <o:OLEObject Type="Embed" ProgID="Equation.DSMT4" ShapeID="_x0000_i1025" DrawAspect="Content" ObjectID="_1703354541" r:id="rId9"/>
              </w:object>
            </w:r>
            <w:r w:rsidRPr="00F76745">
              <w:rPr>
                <w:i/>
                <w:highlight w:val="yellow"/>
              </w:rPr>
              <w:t>+1</w:t>
            </w:r>
            <w:r w:rsidRPr="00F76745">
              <w:rPr>
                <w:rFonts w:eastAsia="Malgun Gothic"/>
                <w:i/>
                <w:highlight w:val="yellow"/>
                <w:lang w:val="en-US" w:eastAsia="zh-CN"/>
              </w:rPr>
              <w:t xml:space="preserve">, where, </w:t>
            </w:r>
            <w:r w:rsidRPr="00F76745">
              <w:rPr>
                <w:i/>
                <w:highlight w:val="yellow"/>
              </w:rPr>
              <w:t>k is configured via higher layer parameter slot</w:t>
            </w:r>
            <w:r w:rsidRPr="00F76745">
              <w:rPr>
                <w:i/>
                <w:highlight w:val="yellow"/>
                <w:lang w:val="en-US"/>
              </w:rPr>
              <w:t>O</w:t>
            </w:r>
            <w:proofErr w:type="spellStart"/>
            <w:r w:rsidRPr="00F76745">
              <w:rPr>
                <w:i/>
                <w:highlight w:val="yellow"/>
              </w:rPr>
              <w:t>ffset</w:t>
            </w:r>
            <w:proofErr w:type="spellEnd"/>
            <w:r w:rsidRPr="00F76745">
              <w:rPr>
                <w:rFonts w:eastAsia="Malgun Gothic"/>
                <w:i/>
                <w:highlight w:val="yellow"/>
                <w:lang w:eastAsia="zh-CN"/>
              </w:rPr>
              <w:t>[</w:t>
            </w:r>
            <w:r w:rsidRPr="00F76745">
              <w:rPr>
                <w:rFonts w:eastAsiaTheme="minorEastAsia" w:hint="eastAsia"/>
                <w:i/>
                <w:highlight w:val="yellow"/>
                <w:lang w:eastAsia="zh-CN"/>
              </w:rPr>
              <w:t>2</w:t>
            </w:r>
            <w:r w:rsidRPr="00F76745">
              <w:rPr>
                <w:rFonts w:eastAsia="Malgun Gothic"/>
                <w:i/>
                <w:highlight w:val="yellow"/>
                <w:lang w:eastAsia="zh-CN"/>
              </w:rPr>
              <w:t>]</w:t>
            </w:r>
            <w:r w:rsidRPr="00F76745">
              <w:rPr>
                <w:i/>
                <w:highlight w:val="yellow"/>
              </w:rPr>
              <w:t xml:space="preserve"> for each </w:t>
            </w:r>
            <w:r w:rsidRPr="00F76745">
              <w:rPr>
                <w:rFonts w:hint="eastAsia"/>
                <w:i/>
                <w:highlight w:val="yellow"/>
                <w:lang w:eastAsia="zh-CN"/>
              </w:rPr>
              <w:t xml:space="preserve">triggered </w:t>
            </w:r>
            <w:r w:rsidRPr="00F76745">
              <w:rPr>
                <w:i/>
                <w:highlight w:val="yellow"/>
              </w:rPr>
              <w:t xml:space="preserve">SRS resources set and </w:t>
            </w:r>
            <w:r w:rsidRPr="00F76745">
              <w:rPr>
                <w:rFonts w:hint="eastAsia"/>
                <w:i/>
                <w:highlight w:val="yellow"/>
                <w:lang w:eastAsia="zh-CN"/>
              </w:rPr>
              <w:t xml:space="preserve">is </w:t>
            </w:r>
            <w:r w:rsidRPr="00F76745">
              <w:rPr>
                <w:i/>
                <w:highlight w:val="yellow"/>
              </w:rPr>
              <w:t xml:space="preserve">based on </w:t>
            </w:r>
            <w:r w:rsidRPr="00F76745">
              <w:rPr>
                <w:i/>
                <w:highlight w:val="yellow"/>
                <w:lang w:val="en-AU"/>
              </w:rPr>
              <w:t xml:space="preserve">the subcarrier spacing of the triggered SRS transmission, </w:t>
            </w:r>
            <w:r w:rsidRPr="00F76745">
              <w:rPr>
                <w:i/>
                <w:highlight w:val="yellow"/>
              </w:rPr>
              <w:t>µ</w:t>
            </w:r>
            <w:r w:rsidRPr="00F76745">
              <w:rPr>
                <w:i/>
                <w:highlight w:val="yellow"/>
                <w:vertAlign w:val="subscript"/>
              </w:rPr>
              <w:t>SRS</w:t>
            </w:r>
            <w:r w:rsidRPr="00F76745">
              <w:rPr>
                <w:i/>
                <w:highlight w:val="yellow"/>
              </w:rPr>
              <w:t xml:space="preserve"> and µ</w:t>
            </w:r>
            <w:r w:rsidRPr="00F76745">
              <w:rPr>
                <w:i/>
                <w:highlight w:val="yellow"/>
                <w:vertAlign w:val="subscript"/>
              </w:rPr>
              <w:t>PDCCH</w:t>
            </w:r>
            <w:r w:rsidRPr="00F76745">
              <w:rPr>
                <w:i/>
                <w:highlight w:val="yellow"/>
              </w:rPr>
              <w:t xml:space="preserve"> are the subcarrier spacing configurations for triggered SRS and PDCCH carrying the triggering command respectively </w:t>
            </w:r>
            <w:r w:rsidRPr="00F76745">
              <w:rPr>
                <w:rFonts w:eastAsia="Malgun Gothic"/>
                <w:i/>
                <w:highlight w:val="yellow"/>
                <w:lang w:eastAsia="zh-CN"/>
              </w:rPr>
              <w:t>in TS 38.</w:t>
            </w:r>
            <w:r w:rsidRPr="00F76745">
              <w:rPr>
                <w:rFonts w:eastAsiaTheme="minorEastAsia"/>
                <w:i/>
                <w:highlight w:val="yellow"/>
                <w:lang w:eastAsia="zh-CN"/>
              </w:rPr>
              <w:t>214</w:t>
            </w:r>
            <w:r w:rsidRPr="00F76745">
              <w:rPr>
                <w:rFonts w:eastAsiaTheme="minorEastAsia" w:hint="eastAsia"/>
                <w:i/>
                <w:highlight w:val="yellow"/>
                <w:lang w:eastAsia="zh-CN"/>
              </w:rPr>
              <w:t xml:space="preserve"> </w:t>
            </w:r>
            <w:r w:rsidRPr="00F76745">
              <w:rPr>
                <w:rFonts w:eastAsia="Malgun Gothic"/>
                <w:i/>
                <w:highlight w:val="yellow"/>
                <w:lang w:eastAsia="zh-CN"/>
              </w:rPr>
              <w:t>[</w:t>
            </w:r>
            <w:r w:rsidRPr="00F76745">
              <w:rPr>
                <w:rFonts w:eastAsiaTheme="minorEastAsia" w:hint="eastAsia"/>
                <w:i/>
                <w:highlight w:val="yellow"/>
                <w:lang w:eastAsia="zh-CN"/>
              </w:rPr>
              <w:t>2</w:t>
            </w:r>
            <w:r w:rsidRPr="00F76745">
              <w:rPr>
                <w:rFonts w:eastAsiaTheme="minorEastAsia"/>
                <w:i/>
                <w:highlight w:val="yellow"/>
                <w:lang w:eastAsia="zh-CN"/>
              </w:rPr>
              <w:t>6</w:t>
            </w:r>
            <w:r w:rsidRPr="00F76745">
              <w:rPr>
                <w:rFonts w:eastAsia="Malgun Gothic"/>
                <w:i/>
                <w:highlight w:val="yellow"/>
                <w:lang w:eastAsia="zh-CN"/>
              </w:rPr>
              <w:t>]</w:t>
            </w:r>
            <w:r w:rsidRPr="00F76745">
              <w:rPr>
                <w:rFonts w:eastAsia="Malgun Gothic"/>
                <w:i/>
                <w:highlight w:val="yellow"/>
                <w:lang w:val="en-US" w:eastAsia="zh-CN"/>
              </w:rPr>
              <w:t>.</w:t>
            </w:r>
            <w:r w:rsidRPr="00F76745">
              <w:rPr>
                <w:i/>
              </w:rPr>
              <w:t xml:space="preserve"> </w:t>
            </w:r>
          </w:p>
          <w:p w:rsidR="00F76745" w:rsidRPr="00F76745" w:rsidRDefault="00F76745" w:rsidP="00F76745">
            <w:pPr>
              <w:rPr>
                <w:rFonts w:eastAsiaTheme="minorEastAsia" w:hint="eastAsia"/>
                <w:lang w:eastAsia="zh-CN"/>
              </w:rPr>
            </w:pPr>
          </w:p>
        </w:tc>
      </w:tr>
    </w:tbl>
    <w:p w:rsidR="00F76745" w:rsidRDefault="00F76745" w:rsidP="00F76745">
      <w:pPr>
        <w:rPr>
          <w:rFonts w:eastAsiaTheme="minorEastAsia"/>
          <w:b/>
          <w:lang w:eastAsia="zh-CN"/>
        </w:rPr>
      </w:pPr>
      <w:r w:rsidRPr="00F76745">
        <w:rPr>
          <w:rFonts w:eastAsiaTheme="minorEastAsia"/>
          <w:b/>
          <w:lang w:eastAsia="zh-CN"/>
        </w:rPr>
        <w:t xml:space="preserve">Proposal 4: RAN4 specification can refer to RAN1 </w:t>
      </w:r>
      <w:r w:rsidR="005F404C" w:rsidRPr="00F76745">
        <w:rPr>
          <w:rFonts w:eastAsiaTheme="minorEastAsia"/>
          <w:b/>
          <w:lang w:eastAsia="zh-CN"/>
        </w:rPr>
        <w:t>decision</w:t>
      </w:r>
      <w:r w:rsidRPr="00F76745">
        <w:rPr>
          <w:rFonts w:eastAsiaTheme="minorEastAsia"/>
          <w:b/>
          <w:lang w:eastAsia="zh-CN"/>
        </w:rPr>
        <w:t xml:space="preserve"> on DCI processing </w:t>
      </w:r>
      <w:r w:rsidR="005F404C" w:rsidRPr="00F76745">
        <w:rPr>
          <w:rFonts w:eastAsiaTheme="minorEastAsia"/>
          <w:b/>
          <w:lang w:eastAsia="zh-CN"/>
        </w:rPr>
        <w:t>delay</w:t>
      </w:r>
      <w:r w:rsidRPr="00F76745">
        <w:rPr>
          <w:rFonts w:eastAsiaTheme="minorEastAsia"/>
          <w:b/>
          <w:lang w:eastAsia="zh-CN"/>
        </w:rPr>
        <w:t xml:space="preserve"> as TCI switching delay requirements for both </w:t>
      </w:r>
      <w:proofErr w:type="gramStart"/>
      <w:r w:rsidRPr="00F76745">
        <w:rPr>
          <w:rFonts w:eastAsiaTheme="minorEastAsia"/>
          <w:b/>
          <w:lang w:eastAsia="zh-CN"/>
        </w:rPr>
        <w:t>uplink</w:t>
      </w:r>
      <w:proofErr w:type="gramEnd"/>
      <w:r w:rsidRPr="00F76745">
        <w:rPr>
          <w:rFonts w:eastAsiaTheme="minorEastAsia"/>
          <w:b/>
          <w:lang w:eastAsia="zh-CN"/>
        </w:rPr>
        <w:t xml:space="preserve"> the downlink </w:t>
      </w:r>
    </w:p>
    <w:p w:rsidR="00B024E8" w:rsidRPr="00B024E8" w:rsidRDefault="00B024E8" w:rsidP="00B024E8">
      <w:pPr>
        <w:pStyle w:val="2"/>
        <w:numPr>
          <w:ilvl w:val="0"/>
          <w:numId w:val="0"/>
        </w:numPr>
        <w:spacing w:after="240"/>
        <w:rPr>
          <w:rFonts w:ascii="Times New Roman" w:hAnsi="Times New Roman"/>
          <w:sz w:val="20"/>
          <w:u w:val="single"/>
          <w:lang w:eastAsia="zh-CN"/>
        </w:rPr>
      </w:pPr>
      <w:r w:rsidRPr="00B024E8">
        <w:rPr>
          <w:rFonts w:ascii="Times New Roman" w:hAnsi="Times New Roman"/>
          <w:sz w:val="20"/>
          <w:u w:val="single"/>
          <w:lang w:eastAsia="zh-CN"/>
        </w:rPr>
        <w:t xml:space="preserve">TCI switch delay requirements for </w:t>
      </w:r>
      <w:r>
        <w:rPr>
          <w:rFonts w:ascii="Times New Roman" w:hAnsi="Times New Roman"/>
          <w:sz w:val="20"/>
          <w:u w:val="single"/>
          <w:lang w:eastAsia="zh-CN"/>
        </w:rPr>
        <w:t>cell with different cell ID</w:t>
      </w:r>
    </w:p>
    <w:p w:rsidR="00802B29" w:rsidRDefault="00802B29" w:rsidP="0024764F">
      <w:pPr>
        <w:rPr>
          <w:rFonts w:eastAsiaTheme="minorEastAsia"/>
          <w:lang w:eastAsia="zh-CN"/>
        </w:rPr>
      </w:pPr>
      <w:r>
        <w:rPr>
          <w:rFonts w:eastAsiaTheme="minorEastAsia"/>
          <w:lang w:eastAsia="zh-CN"/>
        </w:rPr>
        <w:t xml:space="preserve">In Rel-17 unified TCI framework, both serving cell TCI state and non-serving cell TCI state has been introduced in the TCI framework based on RAN1 conclusion. </w:t>
      </w:r>
    </w:p>
    <w:tbl>
      <w:tblPr>
        <w:tblStyle w:val="aff0"/>
        <w:tblW w:w="0" w:type="auto"/>
        <w:tblLook w:val="04A0" w:firstRow="1" w:lastRow="0" w:firstColumn="1" w:lastColumn="0" w:noHBand="0" w:noVBand="1"/>
      </w:tblPr>
      <w:tblGrid>
        <w:gridCol w:w="9631"/>
      </w:tblGrid>
      <w:tr w:rsidR="00802B29" w:rsidTr="00802B29">
        <w:tc>
          <w:tcPr>
            <w:tcW w:w="9631" w:type="dxa"/>
          </w:tcPr>
          <w:p w:rsidR="00802B29" w:rsidRPr="00DC48B8" w:rsidRDefault="00802B29" w:rsidP="00802B29">
            <w:pPr>
              <w:snapToGrid w:val="0"/>
              <w:jc w:val="both"/>
              <w:rPr>
                <w:rFonts w:eastAsia="宋体" w:cs="Times"/>
              </w:rPr>
            </w:pPr>
            <w:r w:rsidRPr="00DC48B8">
              <w:rPr>
                <w:rFonts w:cs="Times"/>
              </w:rPr>
              <w:t xml:space="preserve">On Rel-17 beam indication enhancements for inter-cell beam management, </w:t>
            </w:r>
            <w:r w:rsidRPr="00DC48B8">
              <w:rPr>
                <w:rFonts w:eastAsia="宋体" w:cs="Times"/>
              </w:rPr>
              <w:t>for separate DL/UL TCI, there is no consensus in restricting the indicated DL TCI and UL TCI to be associated with SSBs of a same physical cell ID.</w:t>
            </w:r>
          </w:p>
          <w:p w:rsidR="00802B29" w:rsidRPr="00802B29" w:rsidRDefault="00802B29" w:rsidP="0024764F">
            <w:pPr>
              <w:pStyle w:val="aff5"/>
              <w:numPr>
                <w:ilvl w:val="0"/>
                <w:numId w:val="39"/>
              </w:numPr>
              <w:overflowPunct/>
              <w:autoSpaceDE/>
              <w:autoSpaceDN/>
              <w:adjustRightInd/>
              <w:snapToGrid w:val="0"/>
              <w:spacing w:after="0"/>
              <w:contextualSpacing w:val="0"/>
              <w:jc w:val="both"/>
              <w:textAlignment w:val="auto"/>
              <w:rPr>
                <w:rFonts w:cs="Times"/>
              </w:rPr>
            </w:pPr>
            <w:r w:rsidRPr="00DC48B8">
              <w:rPr>
                <w:rFonts w:cs="Times"/>
              </w:rPr>
              <w:t>Whether a corresponding UE feature can be introduced can be discussed in UE feature agenda</w:t>
            </w:r>
          </w:p>
        </w:tc>
      </w:tr>
    </w:tbl>
    <w:p w:rsidR="00802B29" w:rsidRDefault="00802B29" w:rsidP="0024764F">
      <w:pPr>
        <w:rPr>
          <w:rFonts w:eastAsiaTheme="minorEastAsia"/>
          <w:lang w:eastAsia="zh-CN"/>
        </w:rPr>
      </w:pPr>
    </w:p>
    <w:p w:rsidR="00802B29" w:rsidRDefault="00950ED2" w:rsidP="00742A62">
      <w:pPr>
        <w:rPr>
          <w:rFonts w:eastAsiaTheme="minorEastAsia"/>
          <w:lang w:eastAsia="zh-CN"/>
        </w:rPr>
      </w:pPr>
      <w:r>
        <w:rPr>
          <w:rFonts w:eastAsiaTheme="minorEastAsia"/>
          <w:lang w:eastAsia="zh-CN"/>
        </w:rPr>
        <w:t xml:space="preserve">In </w:t>
      </w:r>
      <w:r w:rsidR="00B024E8">
        <w:rPr>
          <w:rFonts w:eastAsiaTheme="minorEastAsia"/>
          <w:lang w:eastAsia="zh-CN"/>
        </w:rPr>
        <w:t>previous</w:t>
      </w:r>
      <w:r>
        <w:rPr>
          <w:rFonts w:eastAsiaTheme="minorEastAsia"/>
          <w:lang w:eastAsia="zh-CN"/>
        </w:rPr>
        <w:t xml:space="preserve"> RAN plenary, the WID has been updated to only focus on the intra-frequency (and intra-DU) for inter-cell beam management in Rel-17. Therefore, RAN4 also has to limit the scope for non-serving cell TCI switch delay only to intra-frequency non-serving cells</w:t>
      </w:r>
      <w:r w:rsidR="00742A62">
        <w:rPr>
          <w:rFonts w:eastAsiaTheme="minorEastAsia"/>
          <w:lang w:eastAsia="zh-CN"/>
        </w:rPr>
        <w:t xml:space="preserve"> including both downlink TCI and uplink TCI </w:t>
      </w:r>
      <w:r>
        <w:rPr>
          <w:rFonts w:eastAsiaTheme="minorEastAsia"/>
          <w:lang w:eastAsia="zh-CN"/>
        </w:rPr>
        <w:t xml:space="preserve"> </w:t>
      </w:r>
    </w:p>
    <w:p w:rsidR="00742A62" w:rsidRDefault="00742A62" w:rsidP="00742A62">
      <w:pPr>
        <w:rPr>
          <w:rFonts w:eastAsiaTheme="minorEastAsia"/>
          <w:lang w:eastAsia="zh-CN"/>
        </w:rPr>
      </w:pPr>
      <w:r>
        <w:rPr>
          <w:rFonts w:eastAsiaTheme="minorEastAsia"/>
          <w:lang w:eastAsia="zh-CN"/>
        </w:rPr>
        <w:lastRenderedPageBreak/>
        <w:t xml:space="preserve">To enable the inter-cell beam management, as similar as serving cell, TCI list configured by network shall be also included the non-serving cell, network will active the corresponding TCI for relative channel by DCI or MAC-CE. Therefore, the known condition for serving cell TCI in current specifications can be also applied for non-serving cell including L1-RSRP measurement, SSB/DL-RS side condition and so on. </w:t>
      </w:r>
    </w:p>
    <w:p w:rsidR="00471D0C" w:rsidRDefault="00742A62" w:rsidP="00742A62">
      <w:pPr>
        <w:rPr>
          <w:rFonts w:eastAsiaTheme="minorEastAsia"/>
          <w:lang w:eastAsia="zh-CN"/>
        </w:rPr>
      </w:pPr>
      <w:r>
        <w:rPr>
          <w:rFonts w:eastAsiaTheme="minorEastAsia"/>
          <w:lang w:eastAsia="zh-CN"/>
        </w:rPr>
        <w:t>For downlink TCI</w:t>
      </w:r>
      <w:r w:rsidRPr="00802B29">
        <w:rPr>
          <w:rFonts w:eastAsiaTheme="minorEastAsia"/>
          <w:lang w:eastAsia="zh-CN"/>
        </w:rPr>
        <w:t xml:space="preserve">, </w:t>
      </w:r>
      <w:r>
        <w:rPr>
          <w:rFonts w:eastAsiaTheme="minorEastAsia"/>
          <w:lang w:eastAsia="zh-CN"/>
        </w:rPr>
        <w:t xml:space="preserve">the delay requirements for MAC-CE based TCI and RRC based TCI defined in RAN4 spec consists of signalling processing time, delay if target TCI not in active TCI list and Rx beam refinements. Such above </w:t>
      </w:r>
      <w:r w:rsidR="00CA6A48">
        <w:rPr>
          <w:rFonts w:eastAsiaTheme="minorEastAsia"/>
          <w:lang w:eastAsia="zh-CN"/>
        </w:rPr>
        <w:t>delay</w:t>
      </w:r>
      <w:r>
        <w:rPr>
          <w:rFonts w:eastAsiaTheme="minorEastAsia"/>
          <w:lang w:eastAsia="zh-CN"/>
        </w:rPr>
        <w:t xml:space="preserve"> components can be also considered for non-serving cell TCI switching. </w:t>
      </w:r>
      <w:r w:rsidR="00471D0C">
        <w:rPr>
          <w:rFonts w:eastAsiaTheme="minorEastAsia"/>
          <w:lang w:eastAsia="zh-CN"/>
        </w:rPr>
        <w:t xml:space="preserve">Furthermore, in RAN4 #106bis meeting, the restriction of non-serving cell in Multi-TRP scenario has been agreed as </w:t>
      </w:r>
    </w:p>
    <w:tbl>
      <w:tblPr>
        <w:tblStyle w:val="aff0"/>
        <w:tblW w:w="0" w:type="auto"/>
        <w:tblLook w:val="04A0" w:firstRow="1" w:lastRow="0" w:firstColumn="1" w:lastColumn="0" w:noHBand="0" w:noVBand="1"/>
      </w:tblPr>
      <w:tblGrid>
        <w:gridCol w:w="9631"/>
      </w:tblGrid>
      <w:tr w:rsidR="00471D0C" w:rsidTr="00471D0C">
        <w:tc>
          <w:tcPr>
            <w:tcW w:w="9631" w:type="dxa"/>
          </w:tcPr>
          <w:p w:rsidR="00471D0C" w:rsidRPr="00FC4359" w:rsidRDefault="00471D0C" w:rsidP="00471D0C">
            <w:pPr>
              <w:rPr>
                <w:rFonts w:eastAsia="宋体" w:cs="Times"/>
                <w:highlight w:val="green"/>
                <w:lang w:val="en-US" w:eastAsia="zh-CN"/>
              </w:rPr>
            </w:pPr>
            <w:r w:rsidRPr="00FC4359">
              <w:rPr>
                <w:rStyle w:val="normaltextrun"/>
                <w:rFonts w:cs="Times"/>
                <w:b/>
                <w:bCs/>
                <w:color w:val="000000"/>
                <w:highlight w:val="green"/>
                <w:shd w:val="clear" w:color="auto" w:fill="FFFF00"/>
              </w:rPr>
              <w:t xml:space="preserve">Agreement </w:t>
            </w:r>
          </w:p>
          <w:p w:rsidR="00471D0C" w:rsidRPr="00B024E8" w:rsidRDefault="00471D0C" w:rsidP="00471D0C">
            <w:pPr>
              <w:numPr>
                <w:ilvl w:val="0"/>
                <w:numId w:val="41"/>
              </w:numPr>
              <w:overflowPunct/>
              <w:autoSpaceDE/>
              <w:autoSpaceDN/>
              <w:adjustRightInd/>
              <w:spacing w:after="0"/>
              <w:jc w:val="both"/>
              <w:textAlignment w:val="auto"/>
              <w:rPr>
                <w:rFonts w:cs="Times"/>
              </w:rPr>
            </w:pPr>
            <w:proofErr w:type="spellStart"/>
            <w:r w:rsidRPr="00B024E8">
              <w:rPr>
                <w:rFonts w:cs="Times"/>
              </w:rPr>
              <w:t>Center</w:t>
            </w:r>
            <w:proofErr w:type="spellEnd"/>
            <w:r w:rsidRPr="00B024E8">
              <w:rPr>
                <w:rFonts w:cs="Times"/>
              </w:rPr>
              <w:t xml:space="preserve"> frequency, SCS, SFN offset are assumed to be the same for</w:t>
            </w:r>
            <w:r w:rsidRPr="00B024E8">
              <w:t> </w:t>
            </w:r>
            <w:r w:rsidRPr="00B024E8">
              <w:rPr>
                <w:rFonts w:cs="Times"/>
              </w:rPr>
              <w:t>SSBs from</w:t>
            </w:r>
            <w:r w:rsidRPr="00B024E8">
              <w:t> </w:t>
            </w:r>
            <w:r w:rsidRPr="00B024E8">
              <w:rPr>
                <w:rFonts w:cs="Times"/>
              </w:rPr>
              <w:t xml:space="preserve">the serving cell and the </w:t>
            </w:r>
            <w:proofErr w:type="gramStart"/>
            <w:r w:rsidRPr="00B024E8">
              <w:rPr>
                <w:rFonts w:cs="Times"/>
              </w:rPr>
              <w:t>configured</w:t>
            </w:r>
            <w:r w:rsidRPr="00B024E8">
              <w:t> </w:t>
            </w:r>
            <w:r w:rsidRPr="00B024E8">
              <w:rPr>
                <w:rFonts w:cs="Times"/>
              </w:rPr>
              <w:t xml:space="preserve"> SSBs</w:t>
            </w:r>
            <w:proofErr w:type="gramEnd"/>
            <w:r w:rsidRPr="00B024E8">
              <w:t> </w:t>
            </w:r>
            <w:r w:rsidRPr="00B024E8">
              <w:rPr>
                <w:rFonts w:cs="Times"/>
              </w:rPr>
              <w:t>with</w:t>
            </w:r>
            <w:r w:rsidRPr="00B024E8">
              <w:t> </w:t>
            </w:r>
            <w:r w:rsidRPr="00B024E8">
              <w:rPr>
                <w:rFonts w:cs="Times"/>
              </w:rPr>
              <w:t>PCI</w:t>
            </w:r>
            <w:r w:rsidRPr="00B024E8">
              <w:t> </w:t>
            </w:r>
            <w:r w:rsidRPr="00B024E8">
              <w:rPr>
                <w:rFonts w:cs="Times"/>
              </w:rPr>
              <w:t>different from the serving cell</w:t>
            </w:r>
            <w:r w:rsidRPr="00B024E8">
              <w:t> </w:t>
            </w:r>
            <w:r w:rsidRPr="00B024E8">
              <w:rPr>
                <w:rFonts w:cs="Times"/>
              </w:rPr>
              <w:t>for inter-cell multi TRP operation.</w:t>
            </w:r>
          </w:p>
          <w:p w:rsidR="00471D0C" w:rsidRPr="00471D0C" w:rsidRDefault="00471D0C" w:rsidP="00742A62">
            <w:pPr>
              <w:numPr>
                <w:ilvl w:val="0"/>
                <w:numId w:val="41"/>
              </w:numPr>
              <w:overflowPunct/>
              <w:autoSpaceDE/>
              <w:autoSpaceDN/>
              <w:adjustRightInd/>
              <w:spacing w:after="0"/>
              <w:jc w:val="both"/>
              <w:textAlignment w:val="auto"/>
              <w:rPr>
                <w:rFonts w:cs="Times"/>
              </w:rPr>
            </w:pPr>
            <w:r w:rsidRPr="00FC4359">
              <w:rPr>
                <w:rFonts w:cs="Times"/>
              </w:rPr>
              <w:t>The information related to “SSB time domain position” for</w:t>
            </w:r>
            <w:r w:rsidRPr="00FC4359">
              <w:rPr>
                <w:rStyle w:val="apple-converted-space"/>
                <w:rFonts w:cs="Times"/>
              </w:rPr>
              <w:t> </w:t>
            </w:r>
            <w:r w:rsidRPr="00FC4359">
              <w:rPr>
                <w:rFonts w:cs="Times"/>
              </w:rPr>
              <w:t xml:space="preserve"> SSB</w:t>
            </w:r>
            <w:r w:rsidRPr="00FC4359">
              <w:rPr>
                <w:rStyle w:val="apple-converted-space"/>
                <w:rFonts w:cs="Times"/>
              </w:rPr>
              <w:t> </w:t>
            </w:r>
            <w:r w:rsidRPr="00FC4359">
              <w:rPr>
                <w:rFonts w:cs="Times"/>
              </w:rPr>
              <w:t>with PCI different from the serving cell</w:t>
            </w:r>
            <w:r w:rsidRPr="00FC4359">
              <w:rPr>
                <w:rStyle w:val="apple-converted-space"/>
                <w:rFonts w:cs="Times"/>
              </w:rPr>
              <w:t> </w:t>
            </w:r>
            <w:r w:rsidRPr="00FC4359">
              <w:rPr>
                <w:rFonts w:cs="Times"/>
              </w:rPr>
              <w:t>consists of [</w:t>
            </w:r>
            <w:proofErr w:type="spellStart"/>
            <w:r w:rsidRPr="00FC4359">
              <w:rPr>
                <w:rFonts w:cs="Times"/>
              </w:rPr>
              <w:t>halfFrameIndex</w:t>
            </w:r>
            <w:proofErr w:type="spellEnd"/>
            <w:r w:rsidRPr="00FC4359">
              <w:rPr>
                <w:rFonts w:cs="Times"/>
              </w:rPr>
              <w:t xml:space="preserve"> and] </w:t>
            </w:r>
            <w:proofErr w:type="spellStart"/>
            <w:r w:rsidRPr="00FC4359">
              <w:rPr>
                <w:rFonts w:cs="Times"/>
              </w:rPr>
              <w:t>ssb-PositionsInBurst</w:t>
            </w:r>
            <w:proofErr w:type="spellEnd"/>
          </w:p>
        </w:tc>
      </w:tr>
    </w:tbl>
    <w:p w:rsidR="00B024E8" w:rsidRDefault="00B024E8" w:rsidP="00742A62">
      <w:pPr>
        <w:rPr>
          <w:rFonts w:eastAsiaTheme="minorEastAsia"/>
          <w:lang w:eastAsia="zh-CN"/>
        </w:rPr>
      </w:pPr>
    </w:p>
    <w:p w:rsidR="00742A62" w:rsidRDefault="00742A62" w:rsidP="00742A62">
      <w:pPr>
        <w:rPr>
          <w:rFonts w:eastAsiaTheme="minorEastAsia"/>
          <w:lang w:eastAsia="zh-CN"/>
        </w:rPr>
      </w:pPr>
      <w:r>
        <w:rPr>
          <w:rFonts w:eastAsiaTheme="minorEastAsia"/>
          <w:lang w:eastAsia="zh-CN"/>
        </w:rPr>
        <w:t xml:space="preserve">With such understanding, RAN4 shall first discuss whether the existing requirements for serving cell can be applied for non-serving cell considering the know condition for TCI state and also limited intra-frequency non-serving cell scenario. In general, with newly introduced unified TCI frame for both uplink and downlink, RAN4 shall strive to specify the Rel-17 delay requirements not worse than Rel-15/16 switching performance. </w:t>
      </w:r>
      <w:r w:rsidR="00471D0C">
        <w:rPr>
          <w:rFonts w:eastAsiaTheme="minorEastAsia"/>
          <w:lang w:eastAsia="zh-CN"/>
        </w:rPr>
        <w:t xml:space="preserve">At least, in our understanding the TCI switch delay for non-serving cell shall be the same as delay performance for serving cells. </w:t>
      </w:r>
    </w:p>
    <w:p w:rsidR="00742A62" w:rsidRPr="00742A62" w:rsidRDefault="00742A62" w:rsidP="00742A62">
      <w:pPr>
        <w:rPr>
          <w:rFonts w:eastAsiaTheme="minorEastAsia"/>
          <w:b/>
          <w:lang w:eastAsia="zh-CN"/>
        </w:rPr>
      </w:pPr>
      <w:r w:rsidRPr="00742A62">
        <w:rPr>
          <w:rFonts w:eastAsiaTheme="minorEastAsia" w:hint="eastAsia"/>
          <w:b/>
          <w:lang w:eastAsia="zh-CN"/>
        </w:rPr>
        <w:t>P</w:t>
      </w:r>
      <w:r w:rsidRPr="00742A62">
        <w:rPr>
          <w:rFonts w:eastAsiaTheme="minorEastAsia"/>
          <w:b/>
          <w:lang w:eastAsia="zh-CN"/>
        </w:rPr>
        <w:t xml:space="preserve">roposal </w:t>
      </w:r>
      <w:r w:rsidR="00B024E8">
        <w:rPr>
          <w:rFonts w:eastAsiaTheme="minorEastAsia"/>
          <w:b/>
          <w:lang w:eastAsia="zh-CN"/>
        </w:rPr>
        <w:t>5</w:t>
      </w:r>
      <w:r w:rsidRPr="00742A62">
        <w:rPr>
          <w:rFonts w:eastAsiaTheme="minorEastAsia"/>
          <w:b/>
          <w:lang w:eastAsia="zh-CN"/>
        </w:rPr>
        <w:t xml:space="preserve">: It is suggested to apply known condition in current specification for both serving cell and non-serving cell TCI switch delay requirements. </w:t>
      </w:r>
    </w:p>
    <w:p w:rsidR="00742A62" w:rsidRDefault="00742A62" w:rsidP="00742A62">
      <w:pPr>
        <w:rPr>
          <w:rFonts w:eastAsiaTheme="minorEastAsia"/>
          <w:b/>
          <w:lang w:eastAsia="zh-CN"/>
        </w:rPr>
      </w:pPr>
      <w:r w:rsidRPr="00742A62">
        <w:rPr>
          <w:rFonts w:eastAsiaTheme="minorEastAsia"/>
          <w:b/>
          <w:lang w:eastAsia="zh-CN"/>
        </w:rPr>
        <w:t xml:space="preserve">Proposal </w:t>
      </w:r>
      <w:r w:rsidR="00B024E8">
        <w:rPr>
          <w:rFonts w:eastAsiaTheme="minorEastAsia"/>
          <w:b/>
          <w:lang w:eastAsia="zh-CN"/>
        </w:rPr>
        <w:t>6</w:t>
      </w:r>
      <w:r w:rsidRPr="00742A62">
        <w:rPr>
          <w:rFonts w:eastAsiaTheme="minorEastAsia"/>
          <w:b/>
          <w:lang w:eastAsia="zh-CN"/>
        </w:rPr>
        <w:t xml:space="preserve">: </w:t>
      </w:r>
      <w:r w:rsidR="00B024E8">
        <w:rPr>
          <w:rFonts w:eastAsiaTheme="minorEastAsia"/>
          <w:b/>
          <w:lang w:eastAsia="zh-CN"/>
        </w:rPr>
        <w:t>Apply</w:t>
      </w:r>
      <w:r w:rsidRPr="00742A62">
        <w:rPr>
          <w:rFonts w:eastAsiaTheme="minorEastAsia"/>
          <w:b/>
          <w:lang w:eastAsia="zh-CN"/>
        </w:rPr>
        <w:t xml:space="preserve"> the existing TCI switch delay </w:t>
      </w:r>
      <w:r>
        <w:rPr>
          <w:rFonts w:eastAsiaTheme="minorEastAsia"/>
          <w:b/>
          <w:lang w:eastAsia="zh-CN"/>
        </w:rPr>
        <w:t xml:space="preserve">and spatial relation switch delay </w:t>
      </w:r>
      <w:r w:rsidRPr="00742A62">
        <w:rPr>
          <w:rFonts w:eastAsiaTheme="minorEastAsia"/>
          <w:b/>
          <w:lang w:eastAsia="zh-CN"/>
        </w:rPr>
        <w:t xml:space="preserve">for intra-frequency non-serving cell </w:t>
      </w:r>
      <w:r>
        <w:rPr>
          <w:rFonts w:eastAsiaTheme="minorEastAsia"/>
          <w:b/>
          <w:lang w:eastAsia="zh-CN"/>
        </w:rPr>
        <w:t xml:space="preserve">downlink TCI and </w:t>
      </w:r>
      <w:r>
        <w:rPr>
          <w:rFonts w:eastAsiaTheme="minorEastAsia" w:hint="eastAsia"/>
          <w:b/>
          <w:lang w:eastAsia="zh-CN"/>
        </w:rPr>
        <w:t>uplink</w:t>
      </w:r>
      <w:r>
        <w:rPr>
          <w:rFonts w:eastAsiaTheme="minorEastAsia"/>
          <w:b/>
          <w:lang w:eastAsia="zh-CN"/>
        </w:rPr>
        <w:t xml:space="preserve"> TCI switch delay </w:t>
      </w:r>
    </w:p>
    <w:p w:rsidR="00335A71" w:rsidRDefault="00335A71" w:rsidP="00335A71">
      <w:pPr>
        <w:pStyle w:val="1"/>
        <w:rPr>
          <w:rFonts w:eastAsiaTheme="minorEastAsia"/>
          <w:lang w:eastAsia="zh-CN"/>
        </w:rPr>
      </w:pPr>
      <w:r>
        <w:rPr>
          <w:rFonts w:eastAsiaTheme="minorEastAsia" w:hint="eastAsia"/>
          <w:lang w:eastAsia="zh-CN"/>
        </w:rPr>
        <w:t>Co</w:t>
      </w:r>
      <w:r>
        <w:rPr>
          <w:rFonts w:eastAsiaTheme="minorEastAsia"/>
          <w:lang w:eastAsia="zh-CN"/>
        </w:rPr>
        <w:t xml:space="preserve">nclusion </w:t>
      </w:r>
    </w:p>
    <w:p w:rsidR="002E0EBA" w:rsidRDefault="002E0EBA" w:rsidP="002E0EBA">
      <w:pPr>
        <w:rPr>
          <w:rFonts w:eastAsia="宋体"/>
          <w:lang w:eastAsia="zh-CN"/>
        </w:rPr>
      </w:pPr>
      <w:r w:rsidRPr="002E0EBA">
        <w:rPr>
          <w:rFonts w:eastAsia="宋体" w:hint="eastAsia"/>
          <w:lang w:eastAsia="zh-CN"/>
        </w:rPr>
        <w:t>I</w:t>
      </w:r>
      <w:r w:rsidRPr="002E0EBA">
        <w:rPr>
          <w:rFonts w:eastAsia="宋体"/>
          <w:lang w:eastAsia="zh-CN"/>
        </w:rPr>
        <w:t>n this contributions, the following proposals h</w:t>
      </w:r>
      <w:r w:rsidR="00B024E8">
        <w:rPr>
          <w:rFonts w:eastAsia="宋体"/>
          <w:lang w:eastAsia="zh-CN"/>
        </w:rPr>
        <w:t>ave been provided based on the previous RAN4</w:t>
      </w:r>
      <w:r w:rsidR="00742A62">
        <w:rPr>
          <w:rFonts w:eastAsia="宋体"/>
          <w:lang w:eastAsia="zh-CN"/>
        </w:rPr>
        <w:t xml:space="preserve"> agreements and existing RAN4 specifications </w:t>
      </w:r>
    </w:p>
    <w:p w:rsidR="00B024E8" w:rsidRPr="001F0094" w:rsidRDefault="00B024E8" w:rsidP="00B024E8">
      <w:pPr>
        <w:rPr>
          <w:rFonts w:eastAsiaTheme="minorEastAsia" w:hint="eastAsia"/>
          <w:b/>
          <w:lang w:eastAsia="zh-CN"/>
        </w:rPr>
      </w:pPr>
      <w:r w:rsidRPr="001F0094">
        <w:rPr>
          <w:rFonts w:eastAsiaTheme="minorEastAsia"/>
          <w:b/>
          <w:lang w:eastAsia="zh-CN"/>
        </w:rPr>
        <w:t xml:space="preserve">Proposal 1: RAN4 agreed the specification structure for switching delay requirements for unified TCI in RAN4 101bis meeting taking the above suggestions into account  </w:t>
      </w:r>
    </w:p>
    <w:p w:rsidR="00B024E8" w:rsidRPr="000F048A" w:rsidRDefault="00B024E8" w:rsidP="00B024E8">
      <w:pPr>
        <w:rPr>
          <w:rFonts w:eastAsiaTheme="minorEastAsia" w:hint="eastAsia"/>
          <w:lang w:eastAsia="zh-CN"/>
        </w:rPr>
      </w:pPr>
      <w:r w:rsidRPr="00AA72FD">
        <w:rPr>
          <w:rFonts w:eastAsiaTheme="minorEastAsia"/>
          <w:b/>
          <w:lang w:eastAsia="zh-CN"/>
        </w:rPr>
        <w:t>Proposal 2: Specify the PL-RS switching delay for known and maintained condition by specifying requirements as</w:t>
      </w:r>
      <w:r>
        <w:rPr>
          <w:rFonts w:eastAsiaTheme="minorEastAsia"/>
          <w:b/>
          <w:lang w:eastAsia="zh-CN"/>
        </w:rPr>
        <w:t xml:space="preserve"> </w:t>
      </w:r>
      <w:r w:rsidRPr="000F048A">
        <w:rPr>
          <w:rFonts w:eastAsiaTheme="minorEastAsia"/>
          <w:b/>
          <w:lang w:eastAsia="zh-CN"/>
        </w:rPr>
        <w:t>same delay requirements as UL TCI switching</w:t>
      </w:r>
      <w:r>
        <w:rPr>
          <w:rFonts w:eastAsiaTheme="minorEastAsia"/>
          <w:b/>
          <w:lang w:eastAsia="zh-CN"/>
        </w:rPr>
        <w:t xml:space="preserve"> delay requirements, e.g., </w:t>
      </w:r>
      <w:r w:rsidRPr="000F048A">
        <w:rPr>
          <w:i/>
          <w:lang w:val="en-US" w:eastAsia="zh-CN"/>
        </w:rPr>
        <w:t>slot n+</w:t>
      </w:r>
      <w:r w:rsidRPr="000F048A">
        <w:rPr>
          <w:i/>
          <w:lang w:eastAsia="zh-CN"/>
        </w:rPr>
        <w:t xml:space="preserve"> T</w:t>
      </w:r>
      <w:r w:rsidRPr="000F048A">
        <w:rPr>
          <w:i/>
          <w:vertAlign w:val="subscript"/>
          <w:lang w:eastAsia="zh-CN"/>
        </w:rPr>
        <w:t>HARQ</w:t>
      </w:r>
      <w:r w:rsidRPr="000F048A">
        <w:rPr>
          <w:i/>
          <w:lang w:eastAsia="zh-CN"/>
        </w:rPr>
        <w:t xml:space="preserve"> +</w:t>
      </w:r>
      <w:r w:rsidRPr="000F048A">
        <w:rPr>
          <w:i/>
          <w:lang w:val="en-US" w:eastAsia="zh-CN"/>
        </w:rPr>
        <w:t xml:space="preserve"> </w:t>
      </w:r>
      <m:oMath>
        <m:sSubSup>
          <m:sSubSupPr>
            <m:ctrlPr>
              <w:rPr>
                <w:rFonts w:ascii="Cambria Math" w:hAnsi="Cambria Math"/>
                <w:i/>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i/>
          <w:lang w:val="en-US" w:eastAsia="zh-CN"/>
        </w:rPr>
        <w:t xml:space="preserve"> </w:t>
      </w:r>
      <w:r w:rsidRPr="000F048A">
        <w:rPr>
          <w:rFonts w:eastAsiaTheme="minorEastAsia"/>
          <w:b/>
          <w:lang w:eastAsia="zh-CN"/>
        </w:rPr>
        <w:t xml:space="preserve">for MACE-CE based PL-RS switching delay  </w:t>
      </w:r>
    </w:p>
    <w:p w:rsidR="00B024E8" w:rsidRDefault="00B024E8" w:rsidP="00B024E8">
      <w:pPr>
        <w:rPr>
          <w:rFonts w:eastAsiaTheme="minorEastAsia"/>
          <w:b/>
          <w:lang w:eastAsia="zh-CN"/>
        </w:rPr>
      </w:pPr>
      <w:r w:rsidRPr="003E676C">
        <w:rPr>
          <w:rFonts w:eastAsiaTheme="minorEastAsia"/>
          <w:b/>
          <w:lang w:eastAsia="zh-CN"/>
        </w:rPr>
        <w:t xml:space="preserve">Proposal 3: </w:t>
      </w:r>
      <w:r w:rsidRPr="003E676C">
        <w:rPr>
          <w:rFonts w:eastAsiaTheme="minorEastAsia" w:hint="eastAsia"/>
          <w:b/>
          <w:lang w:eastAsia="zh-CN"/>
        </w:rPr>
        <w:t>F</w:t>
      </w:r>
      <w:r w:rsidRPr="003E676C">
        <w:rPr>
          <w:rFonts w:eastAsiaTheme="minorEastAsia"/>
          <w:b/>
          <w:lang w:eastAsia="zh-CN"/>
        </w:rPr>
        <w:t>or joint TCI with both uplink TCI and downlink TCI update case, separated delay requirements for downlink and uplink is applied</w:t>
      </w:r>
      <w:r w:rsidR="005F404C">
        <w:rPr>
          <w:rFonts w:eastAsiaTheme="minorEastAsia"/>
          <w:b/>
          <w:lang w:eastAsia="zh-CN"/>
        </w:rPr>
        <w:t>.</w:t>
      </w:r>
    </w:p>
    <w:p w:rsidR="00B024E8" w:rsidRPr="00742A62" w:rsidRDefault="00B024E8" w:rsidP="00B024E8">
      <w:pPr>
        <w:rPr>
          <w:rFonts w:eastAsiaTheme="minorEastAsia"/>
          <w:b/>
          <w:lang w:eastAsia="zh-CN"/>
        </w:rPr>
      </w:pPr>
      <w:r w:rsidRPr="00742A62">
        <w:rPr>
          <w:rFonts w:eastAsiaTheme="minorEastAsia" w:hint="eastAsia"/>
          <w:b/>
          <w:lang w:eastAsia="zh-CN"/>
        </w:rPr>
        <w:t>P</w:t>
      </w:r>
      <w:r w:rsidRPr="00742A62">
        <w:rPr>
          <w:rFonts w:eastAsiaTheme="minorEastAsia"/>
          <w:b/>
          <w:lang w:eastAsia="zh-CN"/>
        </w:rPr>
        <w:t xml:space="preserve">roposal </w:t>
      </w:r>
      <w:r>
        <w:rPr>
          <w:rFonts w:eastAsiaTheme="minorEastAsia"/>
          <w:b/>
          <w:lang w:eastAsia="zh-CN"/>
        </w:rPr>
        <w:t>5</w:t>
      </w:r>
      <w:r w:rsidRPr="00742A62">
        <w:rPr>
          <w:rFonts w:eastAsiaTheme="minorEastAsia"/>
          <w:b/>
          <w:lang w:eastAsia="zh-CN"/>
        </w:rPr>
        <w:t xml:space="preserve">: It is suggested to apply known condition in current specification for both serving cell and non-serving cell TCI switch delay requirements. </w:t>
      </w:r>
    </w:p>
    <w:p w:rsidR="00B024E8" w:rsidRDefault="00B024E8" w:rsidP="00B024E8">
      <w:pPr>
        <w:rPr>
          <w:rFonts w:eastAsiaTheme="minorEastAsia"/>
          <w:b/>
          <w:lang w:eastAsia="zh-CN"/>
        </w:rPr>
      </w:pPr>
      <w:r w:rsidRPr="00742A62">
        <w:rPr>
          <w:rFonts w:eastAsiaTheme="minorEastAsia"/>
          <w:b/>
          <w:lang w:eastAsia="zh-CN"/>
        </w:rPr>
        <w:t xml:space="preserve">Proposal </w:t>
      </w:r>
      <w:r>
        <w:rPr>
          <w:rFonts w:eastAsiaTheme="minorEastAsia"/>
          <w:b/>
          <w:lang w:eastAsia="zh-CN"/>
        </w:rPr>
        <w:t>6</w:t>
      </w:r>
      <w:r w:rsidRPr="00742A62">
        <w:rPr>
          <w:rFonts w:eastAsiaTheme="minorEastAsia"/>
          <w:b/>
          <w:lang w:eastAsia="zh-CN"/>
        </w:rPr>
        <w:t xml:space="preserve">: </w:t>
      </w:r>
      <w:r>
        <w:rPr>
          <w:rFonts w:eastAsiaTheme="minorEastAsia"/>
          <w:b/>
          <w:lang w:eastAsia="zh-CN"/>
        </w:rPr>
        <w:t>Apply</w:t>
      </w:r>
      <w:r w:rsidRPr="00742A62">
        <w:rPr>
          <w:rFonts w:eastAsiaTheme="minorEastAsia"/>
          <w:b/>
          <w:lang w:eastAsia="zh-CN"/>
        </w:rPr>
        <w:t xml:space="preserve"> the existing TCI switch delay </w:t>
      </w:r>
      <w:r>
        <w:rPr>
          <w:rFonts w:eastAsiaTheme="minorEastAsia"/>
          <w:b/>
          <w:lang w:eastAsia="zh-CN"/>
        </w:rPr>
        <w:t xml:space="preserve">and spatial relation switch delay </w:t>
      </w:r>
      <w:r w:rsidRPr="00742A62">
        <w:rPr>
          <w:rFonts w:eastAsiaTheme="minorEastAsia"/>
          <w:b/>
          <w:lang w:eastAsia="zh-CN"/>
        </w:rPr>
        <w:t xml:space="preserve">for intra-frequency non-serving cell </w:t>
      </w:r>
      <w:r>
        <w:rPr>
          <w:rFonts w:eastAsiaTheme="minorEastAsia"/>
          <w:b/>
          <w:lang w:eastAsia="zh-CN"/>
        </w:rPr>
        <w:t xml:space="preserve">downlink TCI and </w:t>
      </w:r>
      <w:r>
        <w:rPr>
          <w:rFonts w:eastAsiaTheme="minorEastAsia" w:hint="eastAsia"/>
          <w:b/>
          <w:lang w:eastAsia="zh-CN"/>
        </w:rPr>
        <w:t>uplink</w:t>
      </w:r>
      <w:r>
        <w:rPr>
          <w:rFonts w:eastAsiaTheme="minorEastAsia"/>
          <w:b/>
          <w:lang w:eastAsia="zh-CN"/>
        </w:rPr>
        <w:t xml:space="preserve"> TCI switch delay </w:t>
      </w:r>
    </w:p>
    <w:p w:rsidR="00F10F97" w:rsidRPr="00C96D46" w:rsidRDefault="00F10F97" w:rsidP="00F10F97">
      <w:pPr>
        <w:pStyle w:val="1"/>
        <w:numPr>
          <w:ilvl w:val="0"/>
          <w:numId w:val="0"/>
        </w:numPr>
        <w:rPr>
          <w:rFonts w:eastAsia="宋体"/>
          <w:lang w:eastAsia="zh-CN"/>
        </w:rPr>
      </w:pPr>
      <w:r w:rsidRPr="00C96D46">
        <w:t>References</w:t>
      </w:r>
    </w:p>
    <w:p w:rsidR="003430F3" w:rsidRDefault="003430F3" w:rsidP="00F85B5A">
      <w:pPr>
        <w:pStyle w:val="25"/>
        <w:ind w:leftChars="-10" w:left="264"/>
        <w:rPr>
          <w:rFonts w:eastAsia="宋体"/>
          <w:lang w:eastAsia="zh-CN"/>
        </w:rPr>
      </w:pPr>
      <w:r w:rsidRPr="00E9285C">
        <w:rPr>
          <w:rFonts w:eastAsia="宋体"/>
          <w:lang w:val="en-US" w:eastAsia="zh-CN"/>
        </w:rPr>
        <w:t>[</w:t>
      </w:r>
      <w:r w:rsidR="009C49E3">
        <w:rPr>
          <w:rFonts w:eastAsia="宋体"/>
          <w:lang w:val="en-US" w:eastAsia="zh-CN"/>
        </w:rPr>
        <w:t>1</w:t>
      </w:r>
      <w:r w:rsidRPr="00E9285C">
        <w:rPr>
          <w:rFonts w:eastAsia="宋体"/>
          <w:lang w:val="en-US" w:eastAsia="zh-CN"/>
        </w:rPr>
        <w:t>]</w:t>
      </w:r>
      <w:r w:rsidR="008C1345" w:rsidRPr="008C1345">
        <w:rPr>
          <w:rFonts w:eastAsia="宋体"/>
          <w:lang w:val="en-US" w:eastAsia="zh-CN"/>
        </w:rPr>
        <w:t xml:space="preserve"> </w:t>
      </w:r>
      <w:bookmarkStart w:id="4" w:name="_GoBack"/>
      <w:bookmarkEnd w:id="4"/>
      <w:r w:rsidR="006D4E4A">
        <w:rPr>
          <w:rFonts w:eastAsia="宋体" w:hint="eastAsia"/>
          <w:lang w:val="en-US" w:eastAsia="zh-CN"/>
        </w:rPr>
        <w:t>R</w:t>
      </w:r>
      <w:r w:rsidR="006D4E4A">
        <w:rPr>
          <w:rFonts w:eastAsia="宋体"/>
          <w:lang w:val="en-US" w:eastAsia="zh-CN"/>
        </w:rPr>
        <w:t>4</w:t>
      </w:r>
      <w:r w:rsidR="006D4E4A">
        <w:rPr>
          <w:rFonts w:eastAsia="宋体" w:hint="eastAsia"/>
          <w:lang w:val="en-US" w:eastAsia="zh-CN"/>
        </w:rPr>
        <w:t>-2</w:t>
      </w:r>
      <w:r w:rsidR="006D4E4A">
        <w:rPr>
          <w:rFonts w:eastAsia="宋体"/>
          <w:lang w:val="en-US" w:eastAsia="zh-CN"/>
        </w:rPr>
        <w:t>1</w:t>
      </w:r>
      <w:r w:rsidR="00B024E8">
        <w:rPr>
          <w:rFonts w:eastAsia="宋体"/>
          <w:lang w:val="en-US" w:eastAsia="zh-CN"/>
        </w:rPr>
        <w:t>20320</w:t>
      </w:r>
      <w:r w:rsidR="008C1345" w:rsidRPr="008C1345">
        <w:rPr>
          <w:rFonts w:eastAsia="宋体"/>
          <w:lang w:val="en-US" w:eastAsia="zh-CN"/>
        </w:rPr>
        <w:t xml:space="preserve">, </w:t>
      </w:r>
      <w:r w:rsidR="00742A62" w:rsidRPr="00615272">
        <w:t xml:space="preserve">WF on </w:t>
      </w:r>
      <w:r w:rsidR="00B024E8">
        <w:t xml:space="preserve">RRM impact for unified TCI in </w:t>
      </w:r>
      <w:proofErr w:type="spellStart"/>
      <w:r w:rsidR="00B024E8">
        <w:t>FeMIMO</w:t>
      </w:r>
      <w:proofErr w:type="spellEnd"/>
      <w:r w:rsidR="006D4E4A">
        <w:rPr>
          <w:rFonts w:eastAsia="宋体"/>
          <w:lang w:eastAsia="zh-CN"/>
        </w:rPr>
        <w:t xml:space="preserve">, </w:t>
      </w:r>
      <w:r w:rsidR="00B024E8">
        <w:rPr>
          <w:rFonts w:eastAsia="宋体"/>
          <w:lang w:eastAsia="zh-CN"/>
        </w:rPr>
        <w:t>Intel</w:t>
      </w:r>
    </w:p>
    <w:sectPr w:rsidR="003430F3"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086" w:rsidRDefault="00CD6086">
      <w:r>
        <w:separator/>
      </w:r>
    </w:p>
  </w:endnote>
  <w:endnote w:type="continuationSeparator" w:id="0">
    <w:p w:rsidR="00CD6086" w:rsidRDefault="00CD6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UI"/>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76C" w:rsidRDefault="003E676C" w:rsidP="002D07B9">
    <w:pPr>
      <w:pStyle w:val="a5"/>
    </w:pPr>
  </w:p>
  <w:p w:rsidR="003E676C" w:rsidRDefault="003E676C" w:rsidP="002D07B9"/>
  <w:p w:rsidR="003E676C" w:rsidRDefault="003E676C" w:rsidP="002D07B9">
    <w:pPr>
      <w:pStyle w:val="a7"/>
    </w:pPr>
  </w:p>
  <w:p w:rsidR="003E676C" w:rsidRDefault="003E676C" w:rsidP="002D07B9"/>
  <w:p w:rsidR="003E676C" w:rsidRDefault="003E676C"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5F404C">
      <w:rPr>
        <w:bCs/>
      </w:rPr>
      <w:t>5</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5F404C">
      <w:rPr>
        <w:bCs/>
      </w:rPr>
      <w:t>5</w:t>
    </w:r>
    <w:r>
      <w:rPr>
        <w:b w:val="0"/>
        <w:bCs/>
        <w:sz w:val="24"/>
        <w:szCs w:val="24"/>
      </w:rPr>
      <w:fldChar w:fldCharType="end"/>
    </w:r>
  </w:p>
  <w:p w:rsidR="003E676C" w:rsidRPr="002D07B9" w:rsidRDefault="003E676C"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086" w:rsidRDefault="00CD6086">
      <w:r>
        <w:separator/>
      </w:r>
    </w:p>
  </w:footnote>
  <w:footnote w:type="continuationSeparator" w:id="0">
    <w:p w:rsidR="00CD6086" w:rsidRDefault="00CD60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082FC7"/>
    <w:multiLevelType w:val="multilevel"/>
    <w:tmpl w:val="60BA2B4E"/>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31FE4"/>
    <w:multiLevelType w:val="hybridMultilevel"/>
    <w:tmpl w:val="4F12F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CC3184"/>
    <w:multiLevelType w:val="hybridMultilevel"/>
    <w:tmpl w:val="E814D840"/>
    <w:lvl w:ilvl="0" w:tplc="5AD0323E">
      <w:start w:val="9"/>
      <w:numFmt w:val="bullet"/>
      <w:lvlText w:val="-"/>
      <w:lvlJc w:val="left"/>
      <w:pPr>
        <w:ind w:left="780" w:hanging="360"/>
      </w:pPr>
      <w:rPr>
        <w:rFonts w:ascii="等线" w:eastAsia="等线" w:hAnsi="等线" w:cstheme="minorBidi"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4" w15:restartNumberingAfterBreak="0">
    <w:nsid w:val="30C77E2D"/>
    <w:multiLevelType w:val="hybridMultilevel"/>
    <w:tmpl w:val="F31C1DF6"/>
    <w:lvl w:ilvl="0" w:tplc="F750675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2B3F28"/>
    <w:multiLevelType w:val="hybridMultilevel"/>
    <w:tmpl w:val="CD3C354C"/>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F303410"/>
    <w:multiLevelType w:val="hybridMultilevel"/>
    <w:tmpl w:val="0F4E9CB0"/>
    <w:lvl w:ilvl="0" w:tplc="8F926A1C">
      <w:start w:val="1"/>
      <w:numFmt w:val="bullet"/>
      <w:lvlText w:val="•"/>
      <w:lvlJc w:val="left"/>
      <w:pPr>
        <w:tabs>
          <w:tab w:val="num" w:pos="720"/>
        </w:tabs>
        <w:ind w:left="720" w:hanging="360"/>
      </w:pPr>
      <w:rPr>
        <w:rFonts w:ascii="Arial" w:hAnsi="Arial" w:hint="default"/>
      </w:rPr>
    </w:lvl>
    <w:lvl w:ilvl="1" w:tplc="3AEE4C78">
      <w:start w:val="1"/>
      <w:numFmt w:val="bullet"/>
      <w:lvlText w:val="•"/>
      <w:lvlJc w:val="left"/>
      <w:pPr>
        <w:tabs>
          <w:tab w:val="num" w:pos="1440"/>
        </w:tabs>
        <w:ind w:left="1440" w:hanging="360"/>
      </w:pPr>
      <w:rPr>
        <w:rFonts w:ascii="Arial" w:hAnsi="Arial" w:hint="default"/>
      </w:rPr>
    </w:lvl>
    <w:lvl w:ilvl="2" w:tplc="F718E424" w:tentative="1">
      <w:start w:val="1"/>
      <w:numFmt w:val="bullet"/>
      <w:lvlText w:val="•"/>
      <w:lvlJc w:val="left"/>
      <w:pPr>
        <w:tabs>
          <w:tab w:val="num" w:pos="2160"/>
        </w:tabs>
        <w:ind w:left="2160" w:hanging="360"/>
      </w:pPr>
      <w:rPr>
        <w:rFonts w:ascii="Arial" w:hAnsi="Arial" w:hint="default"/>
      </w:rPr>
    </w:lvl>
    <w:lvl w:ilvl="3" w:tplc="DB1AF3B0" w:tentative="1">
      <w:start w:val="1"/>
      <w:numFmt w:val="bullet"/>
      <w:lvlText w:val="•"/>
      <w:lvlJc w:val="left"/>
      <w:pPr>
        <w:tabs>
          <w:tab w:val="num" w:pos="2880"/>
        </w:tabs>
        <w:ind w:left="2880" w:hanging="360"/>
      </w:pPr>
      <w:rPr>
        <w:rFonts w:ascii="Arial" w:hAnsi="Arial" w:hint="default"/>
      </w:rPr>
    </w:lvl>
    <w:lvl w:ilvl="4" w:tplc="555C37D8" w:tentative="1">
      <w:start w:val="1"/>
      <w:numFmt w:val="bullet"/>
      <w:lvlText w:val="•"/>
      <w:lvlJc w:val="left"/>
      <w:pPr>
        <w:tabs>
          <w:tab w:val="num" w:pos="3600"/>
        </w:tabs>
        <w:ind w:left="3600" w:hanging="360"/>
      </w:pPr>
      <w:rPr>
        <w:rFonts w:ascii="Arial" w:hAnsi="Arial" w:hint="default"/>
      </w:rPr>
    </w:lvl>
    <w:lvl w:ilvl="5" w:tplc="E390A320" w:tentative="1">
      <w:start w:val="1"/>
      <w:numFmt w:val="bullet"/>
      <w:lvlText w:val="•"/>
      <w:lvlJc w:val="left"/>
      <w:pPr>
        <w:tabs>
          <w:tab w:val="num" w:pos="4320"/>
        </w:tabs>
        <w:ind w:left="4320" w:hanging="360"/>
      </w:pPr>
      <w:rPr>
        <w:rFonts w:ascii="Arial" w:hAnsi="Arial" w:hint="default"/>
      </w:rPr>
    </w:lvl>
    <w:lvl w:ilvl="6" w:tplc="7B04BFA4" w:tentative="1">
      <w:start w:val="1"/>
      <w:numFmt w:val="bullet"/>
      <w:lvlText w:val="•"/>
      <w:lvlJc w:val="left"/>
      <w:pPr>
        <w:tabs>
          <w:tab w:val="num" w:pos="5040"/>
        </w:tabs>
        <w:ind w:left="5040" w:hanging="360"/>
      </w:pPr>
      <w:rPr>
        <w:rFonts w:ascii="Arial" w:hAnsi="Arial" w:hint="default"/>
      </w:rPr>
    </w:lvl>
    <w:lvl w:ilvl="7" w:tplc="929601D2" w:tentative="1">
      <w:start w:val="1"/>
      <w:numFmt w:val="bullet"/>
      <w:lvlText w:val="•"/>
      <w:lvlJc w:val="left"/>
      <w:pPr>
        <w:tabs>
          <w:tab w:val="num" w:pos="5760"/>
        </w:tabs>
        <w:ind w:left="5760" w:hanging="360"/>
      </w:pPr>
      <w:rPr>
        <w:rFonts w:ascii="Arial" w:hAnsi="Arial" w:hint="default"/>
      </w:rPr>
    </w:lvl>
    <w:lvl w:ilvl="8" w:tplc="153011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84C7365"/>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963EEA"/>
    <w:multiLevelType w:val="hybridMultilevel"/>
    <w:tmpl w:val="9A3EC680"/>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7"/>
  </w:num>
  <w:num w:numId="3">
    <w:abstractNumId w:val="19"/>
  </w:num>
  <w:num w:numId="4">
    <w:abstractNumId w:val="37"/>
  </w:num>
  <w:num w:numId="5">
    <w:abstractNumId w:val="13"/>
  </w:num>
  <w:num w:numId="6">
    <w:abstractNumId w:val="7"/>
  </w:num>
  <w:num w:numId="7">
    <w:abstractNumId w:val="20"/>
  </w:num>
  <w:num w:numId="8">
    <w:abstractNumId w:val="2"/>
  </w:num>
  <w:num w:numId="9">
    <w:abstractNumId w:val="4"/>
  </w:num>
  <w:num w:numId="10">
    <w:abstractNumId w:val="35"/>
  </w:num>
  <w:num w:numId="11">
    <w:abstractNumId w:val="12"/>
  </w:num>
  <w:num w:numId="12">
    <w:abstractNumId w:val="26"/>
  </w:num>
  <w:num w:numId="13">
    <w:abstractNumId w:val="34"/>
  </w:num>
  <w:num w:numId="14">
    <w:abstractNumId w:val="18"/>
  </w:num>
  <w:num w:numId="15">
    <w:abstractNumId w:val="10"/>
  </w:num>
  <w:num w:numId="16">
    <w:abstractNumId w:val="14"/>
  </w:num>
  <w:num w:numId="17">
    <w:abstractNumId w:val="25"/>
  </w:num>
  <w:num w:numId="18">
    <w:abstractNumId w:val="22"/>
  </w:num>
  <w:num w:numId="19">
    <w:abstractNumId w:val="36"/>
  </w:num>
  <w:num w:numId="20">
    <w:abstractNumId w:val="3"/>
  </w:num>
  <w:num w:numId="21">
    <w:abstractNumId w:val="40"/>
  </w:num>
  <w:num w:numId="22">
    <w:abstractNumId w:val="29"/>
  </w:num>
  <w:num w:numId="23">
    <w:abstractNumId w:val="27"/>
  </w:num>
  <w:num w:numId="24">
    <w:abstractNumId w:val="32"/>
  </w:num>
  <w:num w:numId="25">
    <w:abstractNumId w:val="1"/>
  </w:num>
  <w:num w:numId="26">
    <w:abstractNumId w:val="5"/>
  </w:num>
  <w:num w:numId="27">
    <w:abstractNumId w:val="28"/>
  </w:num>
  <w:num w:numId="28">
    <w:abstractNumId w:val="30"/>
  </w:num>
  <w:num w:numId="29">
    <w:abstractNumId w:val="33"/>
  </w:num>
  <w:num w:numId="30">
    <w:abstractNumId w:val="16"/>
  </w:num>
  <w:num w:numId="31">
    <w:abstractNumId w:val="11"/>
  </w:num>
  <w:num w:numId="32">
    <w:abstractNumId w:val="8"/>
  </w:num>
  <w:num w:numId="33">
    <w:abstractNumId w:val="23"/>
  </w:num>
  <w:num w:numId="34">
    <w:abstractNumId w:val="21"/>
  </w:num>
  <w:num w:numId="35">
    <w:abstractNumId w:val="15"/>
  </w:num>
  <w:num w:numId="36">
    <w:abstractNumId w:val="24"/>
  </w:num>
  <w:num w:numId="37">
    <w:abstractNumId w:val="39"/>
  </w:num>
  <w:num w:numId="38">
    <w:abstractNumId w:val="31"/>
  </w:num>
  <w:num w:numId="39">
    <w:abstractNumId w:val="38"/>
  </w:num>
  <w:num w:numId="40">
    <w:abstractNumId w:val="0"/>
  </w:num>
  <w:num w:numId="41">
    <w:abstractNumId w:val="6"/>
  </w:num>
  <w:num w:numId="42">
    <w:abstractNumId w:val="20"/>
  </w:num>
  <w:num w:numId="43">
    <w:abstractNumId w:val="20"/>
  </w:num>
  <w:num w:numId="44">
    <w:abstractNumId w:val="20"/>
  </w:num>
  <w:num w:numId="45">
    <w:abstractNumId w:val="20"/>
  </w:num>
  <w:num w:numId="46">
    <w:abstractNumId w:val="20"/>
  </w:num>
  <w:num w:numId="47">
    <w:abstractNumId w:val="20"/>
  </w:num>
  <w:num w:numId="48">
    <w:abstractNumId w:val="20"/>
  </w:num>
  <w:num w:numId="49">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58"/>
    <w:rsid w:val="000006F4"/>
    <w:rsid w:val="0000090A"/>
    <w:rsid w:val="00000CA3"/>
    <w:rsid w:val="00001AB9"/>
    <w:rsid w:val="00002AAD"/>
    <w:rsid w:val="00003EA5"/>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1AB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1BBB"/>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EE"/>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6E08"/>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3ECB"/>
    <w:rsid w:val="000E41EC"/>
    <w:rsid w:val="000E4890"/>
    <w:rsid w:val="000E4CA3"/>
    <w:rsid w:val="000E5033"/>
    <w:rsid w:val="000E539C"/>
    <w:rsid w:val="000E53C6"/>
    <w:rsid w:val="000E6783"/>
    <w:rsid w:val="000E692C"/>
    <w:rsid w:val="000E71E1"/>
    <w:rsid w:val="000E79C6"/>
    <w:rsid w:val="000F031A"/>
    <w:rsid w:val="000F048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E04"/>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2E7"/>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1F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0D7"/>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94"/>
    <w:rsid w:val="001F00E3"/>
    <w:rsid w:val="001F040C"/>
    <w:rsid w:val="001F055E"/>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5981"/>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1C"/>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0BD"/>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4764F"/>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95E"/>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37E"/>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366"/>
    <w:rsid w:val="002D7685"/>
    <w:rsid w:val="002E0753"/>
    <w:rsid w:val="002E092D"/>
    <w:rsid w:val="002E0C61"/>
    <w:rsid w:val="002E0EBA"/>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A0E"/>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526"/>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A71"/>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58D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5CDC"/>
    <w:rsid w:val="003E659A"/>
    <w:rsid w:val="003E676C"/>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2CD6"/>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5FA"/>
    <w:rsid w:val="004538AC"/>
    <w:rsid w:val="004549EC"/>
    <w:rsid w:val="00454D5C"/>
    <w:rsid w:val="004561E0"/>
    <w:rsid w:val="004564F7"/>
    <w:rsid w:val="00456656"/>
    <w:rsid w:val="00456E9B"/>
    <w:rsid w:val="00457593"/>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1D0C"/>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AA4"/>
    <w:rsid w:val="004D7B45"/>
    <w:rsid w:val="004D7BB8"/>
    <w:rsid w:val="004E085D"/>
    <w:rsid w:val="004E0AE9"/>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9BB"/>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51C"/>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7A"/>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FA7"/>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82C"/>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4A0"/>
    <w:rsid w:val="005A25ED"/>
    <w:rsid w:val="005A27A8"/>
    <w:rsid w:val="005A2A9B"/>
    <w:rsid w:val="005A37B8"/>
    <w:rsid w:val="005A3987"/>
    <w:rsid w:val="005A3CCD"/>
    <w:rsid w:val="005A3FE0"/>
    <w:rsid w:val="005A40A1"/>
    <w:rsid w:val="005A414E"/>
    <w:rsid w:val="005A445E"/>
    <w:rsid w:val="005A4463"/>
    <w:rsid w:val="005A466D"/>
    <w:rsid w:val="005A48C2"/>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04C"/>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1D5A"/>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6C52"/>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3F40"/>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705"/>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8F"/>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362"/>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D4"/>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4E4A"/>
    <w:rsid w:val="006D5150"/>
    <w:rsid w:val="006D53D3"/>
    <w:rsid w:val="006D5878"/>
    <w:rsid w:val="006D594D"/>
    <w:rsid w:val="006D6215"/>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6F7BAF"/>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AFD"/>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2A62"/>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6FA4"/>
    <w:rsid w:val="00777F9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718"/>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41"/>
    <w:rsid w:val="008029DD"/>
    <w:rsid w:val="00802B29"/>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56B"/>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23D"/>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C3D"/>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7DF"/>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6AD"/>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6FAE"/>
    <w:rsid w:val="009478B1"/>
    <w:rsid w:val="009479AB"/>
    <w:rsid w:val="00950ABD"/>
    <w:rsid w:val="00950D30"/>
    <w:rsid w:val="00950ED2"/>
    <w:rsid w:val="00951419"/>
    <w:rsid w:val="00951485"/>
    <w:rsid w:val="00951E66"/>
    <w:rsid w:val="00952005"/>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58A"/>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8C6"/>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6F2"/>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1E87"/>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2FD"/>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C7CA4"/>
    <w:rsid w:val="00AD0141"/>
    <w:rsid w:val="00AD01A3"/>
    <w:rsid w:val="00AD04F7"/>
    <w:rsid w:val="00AD070D"/>
    <w:rsid w:val="00AD1170"/>
    <w:rsid w:val="00AD1A56"/>
    <w:rsid w:val="00AD1A7D"/>
    <w:rsid w:val="00AD1BAB"/>
    <w:rsid w:val="00AD1D7A"/>
    <w:rsid w:val="00AD1E77"/>
    <w:rsid w:val="00AD2074"/>
    <w:rsid w:val="00AD2701"/>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68"/>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165"/>
    <w:rsid w:val="00B01301"/>
    <w:rsid w:val="00B015FC"/>
    <w:rsid w:val="00B01914"/>
    <w:rsid w:val="00B0196F"/>
    <w:rsid w:val="00B024E8"/>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0A2"/>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476A7"/>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0B44"/>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5E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7A"/>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692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764"/>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EE6"/>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167"/>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A48"/>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A5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72E"/>
    <w:rsid w:val="00CD1A6C"/>
    <w:rsid w:val="00CD2462"/>
    <w:rsid w:val="00CD262D"/>
    <w:rsid w:val="00CD3355"/>
    <w:rsid w:val="00CD368F"/>
    <w:rsid w:val="00CD406D"/>
    <w:rsid w:val="00CD40B3"/>
    <w:rsid w:val="00CD4771"/>
    <w:rsid w:val="00CD4D59"/>
    <w:rsid w:val="00CD4FC7"/>
    <w:rsid w:val="00CD52E7"/>
    <w:rsid w:val="00CD55E9"/>
    <w:rsid w:val="00CD5D6C"/>
    <w:rsid w:val="00CD6086"/>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4FC2"/>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C0D"/>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2ECE"/>
    <w:rsid w:val="00D9370A"/>
    <w:rsid w:val="00D938D3"/>
    <w:rsid w:val="00D93985"/>
    <w:rsid w:val="00D941B5"/>
    <w:rsid w:val="00D943F1"/>
    <w:rsid w:val="00D945E3"/>
    <w:rsid w:val="00D94943"/>
    <w:rsid w:val="00D9496A"/>
    <w:rsid w:val="00D9496E"/>
    <w:rsid w:val="00D94BAE"/>
    <w:rsid w:val="00D95420"/>
    <w:rsid w:val="00D957D9"/>
    <w:rsid w:val="00D95A78"/>
    <w:rsid w:val="00D96829"/>
    <w:rsid w:val="00D96899"/>
    <w:rsid w:val="00D96E59"/>
    <w:rsid w:val="00D97A18"/>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5F73"/>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AE1"/>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1FBB"/>
    <w:rsid w:val="00DC24D9"/>
    <w:rsid w:val="00DC2762"/>
    <w:rsid w:val="00DC3A03"/>
    <w:rsid w:val="00DC3B67"/>
    <w:rsid w:val="00DC3E10"/>
    <w:rsid w:val="00DC4256"/>
    <w:rsid w:val="00DC48BE"/>
    <w:rsid w:val="00DC5329"/>
    <w:rsid w:val="00DC682C"/>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4A60"/>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04B"/>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274E0"/>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BB7"/>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847"/>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64F"/>
    <w:rsid w:val="00F73956"/>
    <w:rsid w:val="00F73BD3"/>
    <w:rsid w:val="00F75293"/>
    <w:rsid w:val="00F7579F"/>
    <w:rsid w:val="00F76745"/>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47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D2E"/>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723D7"/>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0"/>
    <w:uiPriority w:val="39"/>
    <w:rsid w:val="009B4262"/>
    <w:pPr>
      <w:ind w:left="1701" w:hanging="1701"/>
    </w:pPr>
  </w:style>
  <w:style w:type="paragraph" w:customStyle="1" w:styleId="410">
    <w:name w:val="目录 41"/>
    <w:basedOn w:val="310"/>
    <w:uiPriority w:val="39"/>
    <w:rsid w:val="009B4262"/>
    <w:pPr>
      <w:ind w:left="1418" w:hanging="1418"/>
    </w:pPr>
  </w:style>
  <w:style w:type="paragraph" w:customStyle="1" w:styleId="310">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a1"/>
    <w:uiPriority w:val="39"/>
    <w:rsid w:val="009B4262"/>
    <w:pPr>
      <w:ind w:left="1985" w:hanging="1985"/>
    </w:pPr>
  </w:style>
  <w:style w:type="paragraph" w:customStyle="1" w:styleId="71">
    <w:name w:val="目录 71"/>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c"/>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5">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3"/>
    <w:link w:val="B3Char2"/>
    <w:qFormat/>
    <w:rsid w:val="00C50CC7"/>
    <w:rPr>
      <w:rFonts w:eastAsia="宋体"/>
    </w:rPr>
  </w:style>
  <w:style w:type="paragraph" w:customStyle="1" w:styleId="B4">
    <w:name w:val="B4"/>
    <w:basedOn w:val="42"/>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清單段落,列表段落"/>
    <w:basedOn w:val="a1"/>
    <w:link w:val="aff6"/>
    <w:uiPriority w:val="99"/>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uiPriority w:val="10"/>
    <w:qFormat/>
    <w:rsid w:val="00C50CC7"/>
    <w:pPr>
      <w:spacing w:before="240" w:after="60"/>
      <w:outlineLvl w:val="0"/>
    </w:pPr>
    <w:rPr>
      <w:rFonts w:ascii="Courier New" w:eastAsia="宋体" w:hAnsi="Courier New"/>
      <w:lang w:val="nb-NO"/>
    </w:rPr>
  </w:style>
  <w:style w:type="character" w:customStyle="1" w:styleId="afff0">
    <w:name w:val="标题 字符"/>
    <w:link w:val="afff"/>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列 字符"/>
    <w:link w:val="aff5"/>
    <w:uiPriority w:val="99"/>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0F4503"/>
    <w:rPr>
      <w:color w:val="605E5C"/>
      <w:shd w:val="clear" w:color="auto" w:fill="E1DFDD"/>
    </w:rPr>
  </w:style>
  <w:style w:type="paragraph" w:customStyle="1" w:styleId="xmsonormal">
    <w:name w:val="xmsonormal"/>
    <w:basedOn w:val="a1"/>
    <w:uiPriority w:val="99"/>
    <w:rsid w:val="00AD270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2D7366"/>
  </w:style>
  <w:style w:type="character" w:customStyle="1" w:styleId="normaltextrun">
    <w:name w:val="normaltextrun"/>
    <w:rsid w:val="00471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2734757">
      <w:bodyDiv w:val="1"/>
      <w:marLeft w:val="0"/>
      <w:marRight w:val="0"/>
      <w:marTop w:val="0"/>
      <w:marBottom w:val="0"/>
      <w:divBdr>
        <w:top w:val="none" w:sz="0" w:space="0" w:color="auto"/>
        <w:left w:val="none" w:sz="0" w:space="0" w:color="auto"/>
        <w:bottom w:val="none" w:sz="0" w:space="0" w:color="auto"/>
        <w:right w:val="none" w:sz="0" w:space="0" w:color="auto"/>
      </w:divBdr>
      <w:divsChild>
        <w:div w:id="1937440864">
          <w:marLeft w:val="1080"/>
          <w:marRight w:val="0"/>
          <w:marTop w:val="100"/>
          <w:marBottom w:val="0"/>
          <w:divBdr>
            <w:top w:val="none" w:sz="0" w:space="0" w:color="auto"/>
            <w:left w:val="none" w:sz="0" w:space="0" w:color="auto"/>
            <w:bottom w:val="none" w:sz="0" w:space="0" w:color="auto"/>
            <w:right w:val="none" w:sz="0" w:space="0" w:color="auto"/>
          </w:divBdr>
        </w:div>
        <w:div w:id="1197306627">
          <w:marLeft w:val="1080"/>
          <w:marRight w:val="0"/>
          <w:marTop w:val="100"/>
          <w:marBottom w:val="0"/>
          <w:divBdr>
            <w:top w:val="none" w:sz="0" w:space="0" w:color="auto"/>
            <w:left w:val="none" w:sz="0" w:space="0" w:color="auto"/>
            <w:bottom w:val="none" w:sz="0" w:space="0" w:color="auto"/>
            <w:right w:val="none" w:sz="0" w:space="0" w:color="auto"/>
          </w:divBdr>
        </w:div>
        <w:div w:id="186869281">
          <w:marLeft w:val="1080"/>
          <w:marRight w:val="0"/>
          <w:marTop w:val="100"/>
          <w:marBottom w:val="0"/>
          <w:divBdr>
            <w:top w:val="none" w:sz="0" w:space="0" w:color="auto"/>
            <w:left w:val="none" w:sz="0" w:space="0" w:color="auto"/>
            <w:bottom w:val="none" w:sz="0" w:space="0" w:color="auto"/>
            <w:right w:val="none" w:sz="0" w:space="0" w:color="auto"/>
          </w:divBdr>
        </w:div>
      </w:divsChild>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AED73-38C0-4CB1-8214-D570796B0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5</Pages>
  <Words>2253</Words>
  <Characters>12848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15071</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FeMIMO RRM Contribution</dc:title>
  <dc:subject/>
  <dc:creator>Samsung Xutao Zhou</dc:creator>
  <cp:keywords>CTPClassification=CTP_NT</cp:keywords>
  <dc:description/>
  <cp:lastModifiedBy>Samsung - Xutao</cp:lastModifiedBy>
  <cp:revision>3</cp:revision>
  <cp:lastPrinted>2010-01-07T02:23:00Z</cp:lastPrinted>
  <dcterms:created xsi:type="dcterms:W3CDTF">2022-01-10T13:10:00Z</dcterms:created>
  <dcterms:modified xsi:type="dcterms:W3CDTF">2022-01-10T13:15:00Z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